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B48BE">
      <w:pPr>
        <w:pStyle w:val="2"/>
        <w:bidi w:val="0"/>
        <w:jc w:val="center"/>
        <w:rPr>
          <w:rFonts w:hint="eastAsia"/>
          <w:lang w:val="en-US" w:eastAsia="zh-CN"/>
        </w:rPr>
      </w:pPr>
      <w:r>
        <w:rPr>
          <w:rFonts w:hint="eastAsia"/>
          <w:sz w:val="32"/>
          <w:szCs w:val="32"/>
          <w:lang w:val="en-US" w:eastAsia="zh-CN"/>
        </w:rPr>
        <w:t>广东省博物馆（广州鲁迅纪念馆）2026年度公众责任险采购项目比选文件</w:t>
      </w:r>
    </w:p>
    <w:p w14:paraId="70577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一、项目概述</w:t>
      </w:r>
    </w:p>
    <w:p w14:paraId="1A3E4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jc w:val="both"/>
        <w:rPr>
          <w:rFonts w:hint="default"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为保障进馆观众权益及维护场馆安全管理，我馆将继续购买2026年公众责任保险。</w:t>
      </w:r>
    </w:p>
    <w:p w14:paraId="292D7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二、项目限价</w:t>
      </w:r>
    </w:p>
    <w:p w14:paraId="3D8587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采购预算：本项目最高限价人民币80,000元（含税）。</w:t>
      </w:r>
    </w:p>
    <w:p w14:paraId="19EDE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i w:val="0"/>
          <w:iCs w:val="0"/>
          <w:caps w:val="0"/>
          <w:color w:val="auto"/>
          <w:spacing w:val="0"/>
          <w:kern w:val="0"/>
          <w:sz w:val="28"/>
          <w:szCs w:val="28"/>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三、需求内容</w:t>
      </w:r>
    </w:p>
    <w:p w14:paraId="4478BF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（一）保险期限：12个月。</w:t>
      </w:r>
    </w:p>
    <w:p w14:paraId="7A9196A1">
      <w:pPr>
        <w:spacing w:before="78" w:line="315" w:lineRule="auto"/>
        <w:ind w:right="204" w:firstLine="480" w:firstLineChars="200"/>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sz w:val="24"/>
          <w:szCs w:val="24"/>
        </w:rPr>
        <w:t>（二）</w:t>
      </w:r>
      <w:r>
        <w:rPr>
          <w:rFonts w:hint="eastAsia" w:ascii="宋体" w:hAnsi="宋体" w:eastAsia="宋体" w:cs="宋体"/>
          <w:i w:val="0"/>
          <w:iCs w:val="0"/>
          <w:caps w:val="0"/>
          <w:color w:val="auto"/>
          <w:spacing w:val="0"/>
          <w:sz w:val="24"/>
          <w:szCs w:val="24"/>
          <w:highlight w:val="none"/>
        </w:rPr>
        <w:t>保险</w:t>
      </w:r>
      <w:r>
        <w:rPr>
          <w:rFonts w:hint="eastAsia" w:ascii="宋体" w:hAnsi="宋体" w:eastAsia="宋体" w:cs="宋体"/>
          <w:i w:val="0"/>
          <w:iCs w:val="0"/>
          <w:caps w:val="0"/>
          <w:color w:val="auto"/>
          <w:spacing w:val="0"/>
          <w:sz w:val="24"/>
          <w:szCs w:val="24"/>
          <w:highlight w:val="none"/>
          <w:lang w:val="en-US" w:eastAsia="zh-CN"/>
        </w:rPr>
        <w:t>责任</w:t>
      </w:r>
      <w:r>
        <w:rPr>
          <w:rFonts w:hint="eastAsia" w:ascii="宋体" w:hAnsi="宋体" w:eastAsia="宋体" w:cs="宋体"/>
          <w:i w:val="0"/>
          <w:iCs w:val="0"/>
          <w:caps w:val="0"/>
          <w:color w:val="auto"/>
          <w:spacing w:val="0"/>
          <w:sz w:val="24"/>
          <w:szCs w:val="24"/>
          <w:highlight w:val="none"/>
        </w:rPr>
        <w:t>范</w:t>
      </w:r>
      <w:r>
        <w:rPr>
          <w:rFonts w:hint="eastAsia" w:ascii="宋体" w:hAnsi="宋体" w:eastAsia="宋体" w:cs="宋体"/>
          <w:i w:val="0"/>
          <w:iCs w:val="0"/>
          <w:caps w:val="0"/>
          <w:color w:val="auto"/>
          <w:spacing w:val="0"/>
          <w:sz w:val="24"/>
          <w:szCs w:val="24"/>
        </w:rPr>
        <w:t>围：</w:t>
      </w:r>
      <w:r>
        <w:rPr>
          <w:rFonts w:hint="eastAsia" w:ascii="宋体" w:hAnsi="宋体" w:eastAsia="宋体" w:cs="宋体"/>
          <w:i w:val="0"/>
          <w:iCs w:val="0"/>
          <w:caps w:val="0"/>
          <w:color w:val="auto"/>
          <w:spacing w:val="0"/>
          <w:kern w:val="0"/>
          <w:sz w:val="24"/>
          <w:szCs w:val="24"/>
          <w:lang w:val="en-US" w:eastAsia="zh-CN" w:bidi="ar"/>
        </w:rPr>
        <w:t>被保险人因经营业务发生意外事故，造成第三者的人身伤亡和财产损失，依法应由被保险人承担的经济赔偿责任，保险公司按相关条款的规定负责赔偿；对被保险人因上述原因而支付的诉讼费用以及事先经本公司书面同意而支付的其他费用，保险本公司亦负责赔偿。</w:t>
      </w:r>
    </w:p>
    <w:p w14:paraId="41400C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（三）保险</w:t>
      </w:r>
      <w:r>
        <w:rPr>
          <w:rFonts w:hint="eastAsia" w:ascii="宋体" w:hAnsi="宋体" w:eastAsia="宋体" w:cs="宋体"/>
          <w:i w:val="0"/>
          <w:iCs w:val="0"/>
          <w:caps w:val="0"/>
          <w:color w:val="auto"/>
          <w:spacing w:val="0"/>
          <w:sz w:val="24"/>
          <w:szCs w:val="24"/>
          <w:lang w:val="en-US" w:eastAsia="zh-CN"/>
        </w:rPr>
        <w:t>赔偿需求</w:t>
      </w:r>
    </w:p>
    <w:p w14:paraId="56DE1D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期限12个月，</w:t>
      </w:r>
      <w:r>
        <w:rPr>
          <w:rFonts w:ascii="宋体" w:hAnsi="宋体" w:eastAsia="宋体" w:cs="宋体"/>
          <w:spacing w:val="-1"/>
          <w:sz w:val="24"/>
          <w:szCs w:val="24"/>
        </w:rPr>
        <w:t>累计赔偿限额500</w:t>
      </w:r>
      <w:r>
        <w:rPr>
          <w:rFonts w:ascii="宋体" w:hAnsi="宋体" w:eastAsia="宋体" w:cs="宋体"/>
          <w:spacing w:val="-2"/>
          <w:sz w:val="24"/>
          <w:szCs w:val="24"/>
        </w:rPr>
        <w:t>0万</w:t>
      </w:r>
      <w:r>
        <w:rPr>
          <w:rFonts w:hint="eastAsia" w:ascii="宋体" w:hAnsi="宋体" w:eastAsia="宋体" w:cs="宋体"/>
          <w:spacing w:val="-2"/>
          <w:sz w:val="24"/>
          <w:szCs w:val="24"/>
          <w:lang w:val="en-US" w:eastAsia="zh-CN"/>
        </w:rPr>
        <w:t>元</w:t>
      </w:r>
      <w:r>
        <w:rPr>
          <w:rFonts w:ascii="宋体" w:hAnsi="宋体" w:eastAsia="宋体" w:cs="宋体"/>
          <w:spacing w:val="-2"/>
          <w:sz w:val="24"/>
          <w:szCs w:val="24"/>
        </w:rPr>
        <w:t>；</w:t>
      </w:r>
      <w:r>
        <w:rPr>
          <w:rFonts w:ascii="宋体" w:hAnsi="宋体" w:eastAsia="宋体" w:cs="宋体"/>
          <w:spacing w:val="-1"/>
          <w:sz w:val="24"/>
          <w:szCs w:val="24"/>
        </w:rPr>
        <w:t>每次事故赔偿限额2000万</w:t>
      </w:r>
      <w:r>
        <w:rPr>
          <w:rFonts w:hint="eastAsia" w:ascii="宋体" w:hAnsi="宋体" w:eastAsia="宋体" w:cs="宋体"/>
          <w:spacing w:val="-1"/>
          <w:sz w:val="24"/>
          <w:szCs w:val="24"/>
          <w:lang w:val="en-US" w:eastAsia="zh-CN"/>
        </w:rPr>
        <w:t>元</w:t>
      </w:r>
      <w:r>
        <w:rPr>
          <w:rFonts w:ascii="宋体" w:hAnsi="宋体" w:eastAsia="宋体" w:cs="宋体"/>
          <w:spacing w:val="-1"/>
          <w:sz w:val="24"/>
          <w:szCs w:val="24"/>
        </w:rPr>
        <w:t>；</w:t>
      </w:r>
      <w:r>
        <w:rPr>
          <w:rFonts w:ascii="宋体" w:hAnsi="宋体" w:eastAsia="宋体" w:cs="宋体"/>
          <w:sz w:val="24"/>
          <w:szCs w:val="24"/>
        </w:rPr>
        <w:t>每次事故财产损失赔偿限额100</w:t>
      </w:r>
      <w:r>
        <w:rPr>
          <w:rFonts w:ascii="宋体" w:hAnsi="宋体" w:eastAsia="宋体" w:cs="宋体"/>
          <w:spacing w:val="-1"/>
          <w:sz w:val="24"/>
          <w:szCs w:val="24"/>
        </w:rPr>
        <w:t>0万</w:t>
      </w:r>
      <w:r>
        <w:rPr>
          <w:rFonts w:hint="eastAsia" w:ascii="宋体" w:hAnsi="宋体" w:eastAsia="宋体" w:cs="宋体"/>
          <w:spacing w:val="-1"/>
          <w:sz w:val="24"/>
          <w:szCs w:val="24"/>
          <w:lang w:val="en-US" w:eastAsia="zh-CN"/>
        </w:rPr>
        <w:t>元</w:t>
      </w:r>
      <w:r>
        <w:rPr>
          <w:rFonts w:ascii="宋体" w:hAnsi="宋体" w:eastAsia="宋体" w:cs="宋体"/>
          <w:spacing w:val="-1"/>
          <w:sz w:val="24"/>
          <w:szCs w:val="24"/>
        </w:rPr>
        <w:t>；每次事故人身伤亡赔偿限额1000万</w:t>
      </w:r>
      <w:r>
        <w:rPr>
          <w:rFonts w:hint="eastAsia" w:ascii="宋体" w:hAnsi="宋体" w:eastAsia="宋体" w:cs="宋体"/>
          <w:spacing w:val="-1"/>
          <w:sz w:val="24"/>
          <w:szCs w:val="24"/>
          <w:lang w:val="en-US" w:eastAsia="zh-CN"/>
        </w:rPr>
        <w:t>元</w:t>
      </w:r>
      <w:r>
        <w:rPr>
          <w:rFonts w:ascii="宋体" w:hAnsi="宋体" w:eastAsia="宋体" w:cs="宋体"/>
          <w:spacing w:val="-1"/>
          <w:sz w:val="24"/>
          <w:szCs w:val="24"/>
        </w:rPr>
        <w:t>；每次事故每人赔偿限额100</w:t>
      </w:r>
      <w:r>
        <w:rPr>
          <w:rFonts w:ascii="宋体" w:hAnsi="宋体" w:eastAsia="宋体" w:cs="宋体"/>
          <w:spacing w:val="-45"/>
          <w:sz w:val="24"/>
          <w:szCs w:val="24"/>
        </w:rPr>
        <w:t xml:space="preserve"> </w:t>
      </w:r>
      <w:r>
        <w:rPr>
          <w:rFonts w:ascii="宋体" w:hAnsi="宋体" w:eastAsia="宋体" w:cs="宋体"/>
          <w:spacing w:val="-1"/>
          <w:sz w:val="24"/>
          <w:szCs w:val="24"/>
        </w:rPr>
        <w:t>万</w:t>
      </w:r>
      <w:r>
        <w:rPr>
          <w:rFonts w:hint="eastAsia" w:ascii="宋体" w:hAnsi="宋体" w:eastAsia="宋体" w:cs="宋体"/>
          <w:spacing w:val="-1"/>
          <w:sz w:val="24"/>
          <w:szCs w:val="24"/>
          <w:lang w:val="en-US" w:eastAsia="zh-CN"/>
        </w:rPr>
        <w:t>元</w:t>
      </w:r>
      <w:r>
        <w:rPr>
          <w:rFonts w:ascii="宋体" w:hAnsi="宋体" w:eastAsia="宋体" w:cs="宋体"/>
          <w:spacing w:val="-1"/>
          <w:sz w:val="24"/>
          <w:szCs w:val="24"/>
        </w:rPr>
        <w:t>；每人医</w:t>
      </w:r>
      <w:r>
        <w:rPr>
          <w:rFonts w:ascii="宋体" w:hAnsi="宋体" w:eastAsia="宋体" w:cs="宋体"/>
          <w:spacing w:val="-3"/>
          <w:sz w:val="24"/>
          <w:szCs w:val="24"/>
        </w:rPr>
        <w:t>疗费用赔偿限额</w:t>
      </w:r>
      <w:r>
        <w:rPr>
          <w:rFonts w:ascii="宋体" w:hAnsi="宋体" w:eastAsia="宋体" w:cs="宋体"/>
          <w:spacing w:val="-43"/>
          <w:sz w:val="24"/>
          <w:szCs w:val="24"/>
        </w:rPr>
        <w:t xml:space="preserve"> </w:t>
      </w:r>
      <w:r>
        <w:rPr>
          <w:rFonts w:ascii="宋体" w:hAnsi="宋体" w:eastAsia="宋体" w:cs="宋体"/>
          <w:spacing w:val="-3"/>
          <w:sz w:val="24"/>
          <w:szCs w:val="24"/>
        </w:rPr>
        <w:t>40</w:t>
      </w:r>
      <w:r>
        <w:rPr>
          <w:rFonts w:ascii="宋体" w:hAnsi="宋体" w:eastAsia="宋体" w:cs="宋体"/>
          <w:spacing w:val="-45"/>
          <w:sz w:val="24"/>
          <w:szCs w:val="24"/>
        </w:rPr>
        <w:t xml:space="preserve"> </w:t>
      </w:r>
      <w:r>
        <w:rPr>
          <w:rFonts w:ascii="宋体" w:hAnsi="宋体" w:eastAsia="宋体" w:cs="宋体"/>
          <w:spacing w:val="-3"/>
          <w:sz w:val="24"/>
          <w:szCs w:val="24"/>
        </w:rPr>
        <w:t>万</w:t>
      </w:r>
      <w:r>
        <w:rPr>
          <w:rFonts w:hint="eastAsia" w:ascii="宋体" w:hAnsi="宋体" w:eastAsia="宋体" w:cs="宋体"/>
          <w:spacing w:val="-3"/>
          <w:sz w:val="24"/>
          <w:szCs w:val="24"/>
          <w:lang w:val="en-US" w:eastAsia="zh-CN"/>
        </w:rPr>
        <w:t>元</w:t>
      </w:r>
      <w:r>
        <w:rPr>
          <w:rFonts w:ascii="宋体" w:hAnsi="宋体" w:eastAsia="宋体" w:cs="宋体"/>
          <w:spacing w:val="-3"/>
          <w:sz w:val="24"/>
          <w:szCs w:val="24"/>
        </w:rPr>
        <w:t>。</w:t>
      </w:r>
    </w:p>
    <w:p w14:paraId="371A33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lang w:eastAsia="zh-CN"/>
        </w:rPr>
        <w:t>（</w:t>
      </w:r>
      <w:r>
        <w:rPr>
          <w:rFonts w:hint="eastAsia" w:ascii="宋体" w:hAnsi="宋体" w:eastAsia="宋体" w:cs="宋体"/>
          <w:i w:val="0"/>
          <w:iCs w:val="0"/>
          <w:caps w:val="0"/>
          <w:color w:val="auto"/>
          <w:spacing w:val="0"/>
          <w:sz w:val="24"/>
          <w:szCs w:val="24"/>
          <w:lang w:val="en-US" w:eastAsia="zh-CN"/>
        </w:rPr>
        <w:t>四）</w:t>
      </w:r>
      <w:r>
        <w:rPr>
          <w:rFonts w:hint="eastAsia" w:ascii="宋体" w:hAnsi="宋体" w:eastAsia="宋体" w:cs="宋体"/>
          <w:i w:val="0"/>
          <w:iCs w:val="0"/>
          <w:caps w:val="0"/>
          <w:color w:val="auto"/>
          <w:spacing w:val="0"/>
          <w:sz w:val="24"/>
          <w:szCs w:val="24"/>
        </w:rPr>
        <w:t>公众责任险</w:t>
      </w:r>
      <w:r>
        <w:rPr>
          <w:rFonts w:hint="eastAsia" w:ascii="宋体" w:hAnsi="宋体" w:eastAsia="宋体" w:cs="宋体"/>
          <w:i w:val="0"/>
          <w:iCs w:val="0"/>
          <w:caps w:val="0"/>
          <w:color w:val="auto"/>
          <w:spacing w:val="0"/>
          <w:sz w:val="24"/>
          <w:szCs w:val="24"/>
          <w:lang w:val="en-US" w:eastAsia="zh-CN"/>
        </w:rPr>
        <w:t>扩展</w:t>
      </w:r>
      <w:r>
        <w:rPr>
          <w:rFonts w:hint="eastAsia" w:ascii="宋体" w:hAnsi="宋体" w:eastAsia="宋体" w:cs="宋体"/>
          <w:i w:val="0"/>
          <w:iCs w:val="0"/>
          <w:caps w:val="0"/>
          <w:color w:val="auto"/>
          <w:spacing w:val="0"/>
          <w:sz w:val="24"/>
          <w:szCs w:val="24"/>
        </w:rPr>
        <w:t>条款</w:t>
      </w:r>
    </w:p>
    <w:p w14:paraId="70B4E0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恐怖活动条款</w:t>
      </w:r>
    </w:p>
    <w:p w14:paraId="0E2F4F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2</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广告招牌及装饰物责任条款</w:t>
      </w:r>
    </w:p>
    <w:p w14:paraId="29C84C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3</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建筑物改变条款</w:t>
      </w:r>
    </w:p>
    <w:p w14:paraId="27DE2A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4</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有缺陷的卫生设施条款</w:t>
      </w:r>
    </w:p>
    <w:p w14:paraId="72DEFC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5</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电梯责任条款</w:t>
      </w:r>
    </w:p>
    <w:p w14:paraId="548B7A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6</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展览和促销活动扩展条款</w:t>
      </w:r>
    </w:p>
    <w:p w14:paraId="47DC32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7</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火灾、爆炸及水损责任条款</w:t>
      </w:r>
    </w:p>
    <w:p w14:paraId="0AB44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8</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救火费用条款</w:t>
      </w:r>
    </w:p>
    <w:p w14:paraId="3D21CA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9</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急救责任扩展条款</w:t>
      </w:r>
    </w:p>
    <w:p w14:paraId="7069A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10</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急救费用条款</w:t>
      </w:r>
    </w:p>
    <w:p w14:paraId="65F1A4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11</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食品、饮料责任条款</w:t>
      </w:r>
    </w:p>
    <w:p w14:paraId="616CDC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12</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提供物品及服务条款</w:t>
      </w:r>
    </w:p>
    <w:p w14:paraId="19B934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13</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车辆装卸责任条款</w:t>
      </w:r>
    </w:p>
    <w:p w14:paraId="025AAE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14</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提供酒精饮品责任条款</w:t>
      </w:r>
    </w:p>
    <w:p w14:paraId="69AE5F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15</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罢工、暴动、民众骚乱及恶意破坏条款</w:t>
      </w:r>
    </w:p>
    <w:p w14:paraId="279534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16</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交叉责任条款 A</w:t>
      </w:r>
    </w:p>
    <w:p w14:paraId="2FBC3B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left="0" w:right="0" w:firstLine="480" w:firstLineChars="20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17</w:t>
      </w:r>
      <w:r>
        <w:rPr>
          <w:rFonts w:hint="eastAsia" w:ascii="宋体" w:hAnsi="宋体" w:eastAsia="宋体" w:cs="宋体"/>
          <w:i w:val="0"/>
          <w:iCs w:val="0"/>
          <w:caps w:val="0"/>
          <w:color w:val="auto"/>
          <w:spacing w:val="0"/>
          <w:sz w:val="24"/>
          <w:szCs w:val="24"/>
          <w:lang w:val="en-US" w:eastAsia="zh-CN"/>
        </w:rPr>
        <w:t>.</w:t>
      </w:r>
      <w:r>
        <w:rPr>
          <w:rFonts w:hint="eastAsia" w:ascii="宋体" w:hAnsi="宋体" w:eastAsia="宋体" w:cs="宋体"/>
          <w:i w:val="0"/>
          <w:iCs w:val="0"/>
          <w:caps w:val="0"/>
          <w:color w:val="auto"/>
          <w:spacing w:val="0"/>
          <w:sz w:val="24"/>
          <w:szCs w:val="24"/>
        </w:rPr>
        <w:t>责任险 2000 年问题除外责任条款</w:t>
      </w:r>
    </w:p>
    <w:p w14:paraId="0F663B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四</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资格需求</w:t>
      </w:r>
    </w:p>
    <w:p w14:paraId="003D759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1.具有</w:t>
      </w:r>
      <w:r>
        <w:rPr>
          <w:rFonts w:hint="eastAsia" w:ascii="宋体" w:hAnsi="宋体" w:eastAsia="宋体" w:cs="宋体"/>
          <w:i w:val="0"/>
          <w:iCs w:val="0"/>
          <w:caps w:val="0"/>
          <w:color w:val="auto"/>
          <w:spacing w:val="0"/>
          <w:sz w:val="24"/>
          <w:szCs w:val="24"/>
        </w:rPr>
        <w:t>承保</w:t>
      </w:r>
      <w:r>
        <w:rPr>
          <w:rFonts w:hint="eastAsia" w:ascii="宋体" w:hAnsi="宋体" w:eastAsia="宋体" w:cs="宋体"/>
          <w:i w:val="0"/>
          <w:iCs w:val="0"/>
          <w:caps w:val="0"/>
          <w:color w:val="auto"/>
          <w:spacing w:val="0"/>
          <w:sz w:val="24"/>
          <w:szCs w:val="24"/>
          <w:lang w:val="en-US" w:eastAsia="zh-CN"/>
        </w:rPr>
        <w:t>文博行业或政府</w:t>
      </w:r>
      <w:r>
        <w:rPr>
          <w:rFonts w:hint="eastAsia" w:ascii="宋体" w:hAnsi="宋体" w:eastAsia="宋体" w:cs="宋体"/>
          <w:i w:val="0"/>
          <w:iCs w:val="0"/>
          <w:caps w:val="0"/>
          <w:color w:val="auto"/>
          <w:spacing w:val="0"/>
          <w:sz w:val="24"/>
          <w:szCs w:val="24"/>
        </w:rPr>
        <w:t>重大项目保险</w:t>
      </w:r>
      <w:r>
        <w:rPr>
          <w:rFonts w:hint="eastAsia" w:ascii="宋体" w:hAnsi="宋体" w:eastAsia="宋体" w:cs="宋体"/>
          <w:i w:val="0"/>
          <w:iCs w:val="0"/>
          <w:caps w:val="0"/>
          <w:color w:val="auto"/>
          <w:spacing w:val="0"/>
          <w:sz w:val="24"/>
          <w:szCs w:val="24"/>
          <w:lang w:val="en-US" w:eastAsia="zh-CN"/>
        </w:rPr>
        <w:t>的经验；</w:t>
      </w:r>
    </w:p>
    <w:p w14:paraId="4E4355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2.具有优良的综合理赔偿付能力；</w:t>
      </w:r>
    </w:p>
    <w:p w14:paraId="4B581B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eastAsia"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3.具有专业且响应及时的服务团队；</w:t>
      </w:r>
    </w:p>
    <w:p w14:paraId="307CFD0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 w:beforeAutospacing="0" w:after="12" w:afterAutospacing="0" w:line="300" w:lineRule="auto"/>
        <w:ind w:left="0" w:right="0" w:firstLine="420"/>
        <w:jc w:val="left"/>
        <w:textAlignment w:val="auto"/>
        <w:rPr>
          <w:rFonts w:hint="default" w:ascii="宋体" w:hAnsi="宋体" w:eastAsia="宋体" w:cs="宋体"/>
          <w:i w:val="0"/>
          <w:iCs w:val="0"/>
          <w:caps w:val="0"/>
          <w:color w:val="auto"/>
          <w:spacing w:val="0"/>
          <w:sz w:val="24"/>
          <w:szCs w:val="24"/>
          <w:lang w:val="en-US" w:eastAsia="zh-CN"/>
        </w:rPr>
      </w:pPr>
      <w:r>
        <w:rPr>
          <w:rFonts w:hint="eastAsia" w:ascii="宋体" w:hAnsi="宋体" w:eastAsia="宋体" w:cs="宋体"/>
          <w:i w:val="0"/>
          <w:iCs w:val="0"/>
          <w:caps w:val="0"/>
          <w:color w:val="auto"/>
          <w:spacing w:val="0"/>
          <w:sz w:val="24"/>
          <w:szCs w:val="24"/>
          <w:lang w:val="en-US" w:eastAsia="zh-CN"/>
        </w:rPr>
        <w:t>4.能够提供专业完善并有针对性的保险服务。</w:t>
      </w:r>
    </w:p>
    <w:p w14:paraId="1BAAD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四、付款方式</w:t>
      </w:r>
    </w:p>
    <w:p w14:paraId="3FEBC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firstLine="480" w:firstLineChars="200"/>
        <w:jc w:val="both"/>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合同签订后，在收到电子投保单及增值税普通发票5个工作日内支付全部款项。</w:t>
      </w:r>
    </w:p>
    <w:p w14:paraId="424E4F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4"/>
          <w:szCs w:val="24"/>
          <w:lang w:val="en-US" w:eastAsia="zh-CN" w:bidi="ar"/>
        </w:rPr>
        <w:t>五、投标人须知</w:t>
      </w:r>
    </w:p>
    <w:p w14:paraId="2FEED416">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1.报价无论是否被采纳，报价方均须承担响应询价所发生的一切费用。</w:t>
      </w:r>
    </w:p>
    <w:p w14:paraId="0015025D">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2.采购方有权在确定候选人前接受或拒绝任何报价、以及宣布报价无效,对受影响的报价方不承担任何责任,也无义务做出解释。</w:t>
      </w:r>
    </w:p>
    <w:p w14:paraId="1D1A5EF8">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3.报价不得高于人民币80,000元（含税），否则视为无效报价。</w:t>
      </w:r>
    </w:p>
    <w:p w14:paraId="6DF14F90">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4.文件的提交、送达</w:t>
      </w:r>
    </w:p>
    <w:p w14:paraId="3E7196FD">
      <w:pPr>
        <w:keepNext w:val="0"/>
        <w:keepLines w:val="0"/>
        <w:pageBreakBefore w:val="0"/>
        <w:kinsoku/>
        <w:wordWrap/>
        <w:overflowPunct/>
        <w:topLinePunct w:val="0"/>
        <w:autoSpaceDE/>
        <w:autoSpaceDN/>
        <w:bidi w:val="0"/>
        <w:adjustRightInd/>
        <w:snapToGrid/>
        <w:spacing w:line="300" w:lineRule="auto"/>
        <w:ind w:firstLine="480" w:firstLineChars="200"/>
        <w:textAlignment w:val="auto"/>
        <w:outlineLvl w:val="1"/>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报价文件应包含以下材料</w:t>
      </w:r>
    </w:p>
    <w:p w14:paraId="7817EDFE">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（1）资格性审查相关文件</w:t>
      </w:r>
    </w:p>
    <w:p w14:paraId="45A1234D">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（2）报价单</w:t>
      </w:r>
    </w:p>
    <w:p w14:paraId="13DE2732">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（3）真实性承诺函</w:t>
      </w:r>
    </w:p>
    <w:p w14:paraId="572A88E0">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（4）企业资质</w:t>
      </w:r>
    </w:p>
    <w:p w14:paraId="2A70598E">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（5）团队成员情况</w:t>
      </w:r>
    </w:p>
    <w:p w14:paraId="0E446293">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（6）相关业绩</w:t>
      </w:r>
    </w:p>
    <w:p w14:paraId="4ADC5DE7">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（7）理赔方案和服务方案</w:t>
      </w:r>
    </w:p>
    <w:p w14:paraId="4DB15E71">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（8）其他与本项目相关的材料</w:t>
      </w:r>
    </w:p>
    <w:p w14:paraId="7F1429E5">
      <w:pPr>
        <w:keepNext w:val="0"/>
        <w:keepLines w:val="0"/>
        <w:pageBreakBefore w:val="0"/>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说明：以上材料均需加盖投标人公章，不盖公章将列为无效文件。报价文件一式三份，原件必须一并放在密封文件袋内。密封件上标明《“科威特王室珍藏展”数字多媒体展项制作项目》。</w:t>
      </w:r>
    </w:p>
    <w:p w14:paraId="62738D1D">
      <w:pPr>
        <w:keepNext w:val="0"/>
        <w:keepLines w:val="0"/>
        <w:pageBreakBefore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5.评审方法</w:t>
      </w:r>
    </w:p>
    <w:p w14:paraId="42857EE7">
      <w:pPr>
        <w:keepNext w:val="0"/>
        <w:keepLines w:val="0"/>
        <w:pageBreakBefore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黑体" w:hAnsi="黑体" w:eastAsia="黑体" w:cs="黑体"/>
          <w:sz w:val="28"/>
          <w:szCs w:val="28"/>
          <w:lang w:val="en-US" w:eastAsia="zh-CN"/>
        </w:rPr>
      </w:pPr>
      <w:r>
        <w:rPr>
          <w:rFonts w:hint="eastAsia" w:ascii="宋体" w:hAnsi="宋体" w:eastAsia="宋体" w:cs="宋体"/>
          <w:i w:val="0"/>
          <w:iCs w:val="0"/>
          <w:caps w:val="0"/>
          <w:color w:val="auto"/>
          <w:spacing w:val="0"/>
          <w:kern w:val="0"/>
          <w:sz w:val="24"/>
          <w:szCs w:val="24"/>
          <w:lang w:val="en-US" w:eastAsia="zh-CN" w:bidi="ar"/>
        </w:rPr>
        <w:t>综合评分法。采购方不一定接受最低报价，而是采取报价、技术和商务的综合评估法确定承接本项目的候选人。</w:t>
      </w:r>
    </w:p>
    <w:p w14:paraId="1FF84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323A56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3E01C8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6B241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142E41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67D5C5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50BD3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color w:val="000000"/>
          <w:sz w:val="28"/>
          <w:szCs w:val="28"/>
          <w:shd w:val="clear" w:color="auto" w:fill="FFFFFF"/>
        </w:rPr>
      </w:pPr>
      <w:r>
        <w:rPr>
          <w:rFonts w:hint="eastAsia" w:ascii="宋体" w:hAnsi="宋体" w:eastAsia="宋体" w:cs="宋体"/>
          <w:b/>
          <w:bCs/>
          <w:i w:val="0"/>
          <w:iCs w:val="0"/>
          <w:caps w:val="0"/>
          <w:color w:val="auto"/>
          <w:spacing w:val="0"/>
          <w:kern w:val="0"/>
          <w:sz w:val="24"/>
          <w:szCs w:val="24"/>
          <w:lang w:val="en-US" w:eastAsia="zh-CN" w:bidi="ar"/>
        </w:rPr>
        <w:t>六、项目评分表</w:t>
      </w:r>
    </w:p>
    <w:tbl>
      <w:tblPr>
        <w:tblStyle w:val="6"/>
        <w:tblpPr w:leftFromText="180" w:rightFromText="180" w:vertAnchor="text" w:horzAnchor="page" w:tblpX="1792" w:tblpY="60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679"/>
        <w:gridCol w:w="5723"/>
        <w:gridCol w:w="1019"/>
      </w:tblGrid>
      <w:tr w14:paraId="6A4F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trPr>
        <w:tc>
          <w:tcPr>
            <w:tcW w:w="439" w:type="pct"/>
            <w:noWrap w:val="0"/>
            <w:vAlign w:val="center"/>
          </w:tcPr>
          <w:p w14:paraId="0BD5C98D">
            <w:pPr>
              <w:pStyle w:val="8"/>
              <w:rPr>
                <w:rFonts w:hint="eastAsia"/>
              </w:rPr>
            </w:pPr>
          </w:p>
        </w:tc>
        <w:tc>
          <w:tcPr>
            <w:tcW w:w="909" w:type="pct"/>
            <w:noWrap w:val="0"/>
            <w:vAlign w:val="center"/>
          </w:tcPr>
          <w:p w14:paraId="63C83326">
            <w:pPr>
              <w:spacing w:line="360" w:lineRule="auto"/>
              <w:jc w:val="center"/>
              <w:rPr>
                <w:rFonts w:hint="eastAsia" w:ascii="仿宋" w:hAnsi="仿宋" w:eastAsia="仿宋" w:cs="仿宋"/>
                <w:b/>
                <w:bCs/>
                <w:kern w:val="0"/>
                <w:szCs w:val="21"/>
              </w:rPr>
            </w:pPr>
            <w:r>
              <w:rPr>
                <w:rFonts w:hint="eastAsia" w:ascii="仿宋" w:hAnsi="仿宋" w:eastAsia="仿宋" w:cs="仿宋"/>
                <w:b/>
                <w:bCs/>
                <w:kern w:val="0"/>
                <w:szCs w:val="21"/>
              </w:rPr>
              <w:t>评审项目</w:t>
            </w:r>
          </w:p>
        </w:tc>
        <w:tc>
          <w:tcPr>
            <w:tcW w:w="3099" w:type="pct"/>
            <w:noWrap w:val="0"/>
            <w:vAlign w:val="center"/>
          </w:tcPr>
          <w:p w14:paraId="4E9F4DF9">
            <w:pPr>
              <w:spacing w:line="360" w:lineRule="auto"/>
              <w:jc w:val="center"/>
              <w:rPr>
                <w:rFonts w:hint="eastAsia" w:ascii="仿宋" w:hAnsi="仿宋" w:eastAsia="仿宋" w:cs="仿宋"/>
                <w:b/>
                <w:bCs/>
                <w:kern w:val="0"/>
                <w:szCs w:val="21"/>
              </w:rPr>
            </w:pPr>
            <w:r>
              <w:rPr>
                <w:rFonts w:hint="eastAsia" w:ascii="仿宋" w:hAnsi="仿宋" w:eastAsia="仿宋" w:cs="仿宋"/>
                <w:b/>
                <w:bCs/>
                <w:kern w:val="0"/>
                <w:szCs w:val="21"/>
              </w:rPr>
              <w:t>评分</w:t>
            </w:r>
          </w:p>
        </w:tc>
        <w:tc>
          <w:tcPr>
            <w:tcW w:w="552" w:type="pct"/>
            <w:noWrap w:val="0"/>
            <w:vAlign w:val="center"/>
          </w:tcPr>
          <w:p w14:paraId="63459193">
            <w:pPr>
              <w:spacing w:line="360" w:lineRule="auto"/>
              <w:jc w:val="center"/>
              <w:rPr>
                <w:rFonts w:hint="eastAsia" w:ascii="仿宋" w:hAnsi="仿宋" w:eastAsia="仿宋" w:cs="仿宋"/>
                <w:b/>
                <w:bCs/>
                <w:kern w:val="0"/>
                <w:szCs w:val="21"/>
              </w:rPr>
            </w:pPr>
            <w:r>
              <w:rPr>
                <w:rFonts w:hint="eastAsia" w:ascii="仿宋" w:hAnsi="仿宋" w:eastAsia="仿宋" w:cs="仿宋"/>
                <w:b/>
                <w:bCs/>
                <w:kern w:val="0"/>
                <w:szCs w:val="21"/>
              </w:rPr>
              <w:t>分值</w:t>
            </w:r>
          </w:p>
        </w:tc>
      </w:tr>
      <w:tr w14:paraId="5A5D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439" w:type="pct"/>
            <w:noWrap w:val="0"/>
            <w:vAlign w:val="center"/>
          </w:tcPr>
          <w:p w14:paraId="550047E1">
            <w:pPr>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1</w:t>
            </w:r>
          </w:p>
        </w:tc>
        <w:tc>
          <w:tcPr>
            <w:tcW w:w="909" w:type="pct"/>
            <w:noWrap w:val="0"/>
            <w:vAlign w:val="center"/>
          </w:tcPr>
          <w:p w14:paraId="485586F2">
            <w:pPr>
              <w:jc w:val="left"/>
              <w:rPr>
                <w:rFonts w:hint="eastAsia" w:ascii="仿宋" w:hAnsi="仿宋" w:eastAsia="仿宋" w:cs="仿宋"/>
                <w:kern w:val="0"/>
                <w:szCs w:val="21"/>
              </w:rPr>
            </w:pPr>
            <w:r>
              <w:rPr>
                <w:rFonts w:hint="eastAsia" w:ascii="宋体" w:hAnsi="宋体" w:cs="宋体"/>
                <w:szCs w:val="21"/>
              </w:rPr>
              <w:t>承保经验</w:t>
            </w:r>
          </w:p>
        </w:tc>
        <w:tc>
          <w:tcPr>
            <w:tcW w:w="3099" w:type="pct"/>
            <w:noWrap w:val="0"/>
            <w:vAlign w:val="center"/>
          </w:tcPr>
          <w:p w14:paraId="169A3D96">
            <w:pPr>
              <w:jc w:val="left"/>
              <w:rPr>
                <w:rFonts w:hint="eastAsia" w:ascii="仿宋" w:hAnsi="仿宋" w:eastAsia="仿宋" w:cs="仿宋"/>
                <w:kern w:val="0"/>
                <w:szCs w:val="21"/>
              </w:rPr>
            </w:pPr>
            <w:r>
              <w:rPr>
                <w:rFonts w:hint="eastAsia" w:cs="宋体"/>
                <w:sz w:val="21"/>
                <w:szCs w:val="21"/>
              </w:rPr>
              <w:t>投标人或其分支机构2022年1月1日以来（以保单起保时间为准）承保</w:t>
            </w:r>
            <w:r>
              <w:rPr>
                <w:rFonts w:hint="eastAsia" w:cs="宋体"/>
                <w:sz w:val="21"/>
                <w:szCs w:val="21"/>
                <w:lang w:val="en-US" w:eastAsia="zh-CN"/>
              </w:rPr>
              <w:t>文博行业或政府</w:t>
            </w:r>
            <w:r>
              <w:rPr>
                <w:rFonts w:hint="eastAsia" w:cs="宋体"/>
                <w:sz w:val="21"/>
                <w:szCs w:val="21"/>
              </w:rPr>
              <w:t>重大项目保险，取得独家或首席承保人地位的每一项得</w:t>
            </w:r>
            <w:r>
              <w:rPr>
                <w:rFonts w:hint="eastAsia" w:cs="宋体"/>
                <w:sz w:val="21"/>
                <w:szCs w:val="21"/>
                <w:lang w:val="en-US" w:eastAsia="zh-CN"/>
              </w:rPr>
              <w:t>2</w:t>
            </w:r>
            <w:r>
              <w:rPr>
                <w:rFonts w:hint="eastAsia" w:cs="宋体"/>
                <w:sz w:val="21"/>
                <w:szCs w:val="21"/>
              </w:rPr>
              <w:t>分</w:t>
            </w:r>
            <w:r>
              <w:rPr>
                <w:rFonts w:hint="eastAsia" w:cs="宋体"/>
                <w:sz w:val="21"/>
                <w:szCs w:val="21"/>
                <w:lang w:eastAsia="zh-CN"/>
              </w:rPr>
              <w:t>，</w:t>
            </w:r>
            <w:r>
              <w:rPr>
                <w:rFonts w:hint="eastAsia" w:cs="宋体"/>
                <w:sz w:val="21"/>
                <w:szCs w:val="21"/>
              </w:rPr>
              <w:t>共保体成员每有一项得</w:t>
            </w:r>
            <w:r>
              <w:rPr>
                <w:rFonts w:hint="eastAsia" w:cs="宋体"/>
                <w:sz w:val="21"/>
                <w:szCs w:val="21"/>
                <w:lang w:val="en-US" w:eastAsia="zh-CN"/>
              </w:rPr>
              <w:t>1</w:t>
            </w:r>
            <w:r>
              <w:rPr>
                <w:rFonts w:hint="eastAsia" w:cs="宋体"/>
                <w:sz w:val="21"/>
                <w:szCs w:val="21"/>
              </w:rPr>
              <w:t>分，最高得</w:t>
            </w:r>
            <w:r>
              <w:rPr>
                <w:rFonts w:hint="eastAsia" w:cs="宋体"/>
                <w:sz w:val="21"/>
                <w:szCs w:val="21"/>
                <w:lang w:val="en-US" w:eastAsia="zh-CN"/>
              </w:rPr>
              <w:t>10</w:t>
            </w:r>
            <w:r>
              <w:rPr>
                <w:rFonts w:hint="eastAsia" w:cs="宋体"/>
                <w:sz w:val="21"/>
                <w:szCs w:val="21"/>
              </w:rPr>
              <w:t>分。</w:t>
            </w:r>
          </w:p>
        </w:tc>
        <w:tc>
          <w:tcPr>
            <w:tcW w:w="552" w:type="pct"/>
            <w:noWrap w:val="0"/>
            <w:vAlign w:val="center"/>
          </w:tcPr>
          <w:p w14:paraId="68DB2D82">
            <w:pPr>
              <w:jc w:val="center"/>
              <w:rPr>
                <w:rFonts w:hint="eastAsia" w:ascii="仿宋" w:hAnsi="仿宋" w:eastAsia="仿宋" w:cs="仿宋"/>
                <w:kern w:val="0"/>
                <w:szCs w:val="21"/>
              </w:rPr>
            </w:pPr>
            <w:r>
              <w:rPr>
                <w:rFonts w:hint="eastAsia" w:ascii="仿宋" w:hAnsi="仿宋" w:eastAsia="仿宋" w:cs="仿宋"/>
                <w:kern w:val="0"/>
                <w:szCs w:val="21"/>
                <w:lang w:val="en-US" w:eastAsia="zh-CN"/>
              </w:rPr>
              <w:t>1</w:t>
            </w:r>
            <w:r>
              <w:rPr>
                <w:rFonts w:hint="eastAsia" w:ascii="仿宋" w:hAnsi="仿宋" w:eastAsia="仿宋" w:cs="仿宋"/>
                <w:kern w:val="0"/>
                <w:szCs w:val="21"/>
              </w:rPr>
              <w:t>0分</w:t>
            </w:r>
          </w:p>
        </w:tc>
      </w:tr>
      <w:tr w14:paraId="6A6F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39" w:type="pct"/>
            <w:noWrap w:val="0"/>
            <w:vAlign w:val="center"/>
          </w:tcPr>
          <w:p w14:paraId="147789FF">
            <w:pPr>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2</w:t>
            </w:r>
          </w:p>
        </w:tc>
        <w:tc>
          <w:tcPr>
            <w:tcW w:w="909" w:type="pct"/>
            <w:noWrap w:val="0"/>
            <w:vAlign w:val="center"/>
          </w:tcPr>
          <w:p w14:paraId="5C229556">
            <w:pPr>
              <w:spacing w:before="60" w:after="60"/>
              <w:jc w:val="center"/>
              <w:rPr>
                <w:rFonts w:hint="eastAsia" w:ascii="宋体" w:hAnsi="宋体" w:cs="宋体"/>
                <w:szCs w:val="21"/>
              </w:rPr>
            </w:pPr>
            <w:r>
              <w:rPr>
                <w:rFonts w:hint="eastAsia" w:ascii="宋体" w:hAnsi="宋体" w:cs="宋体"/>
                <w:szCs w:val="21"/>
              </w:rPr>
              <w:t>综合偿付能力</w:t>
            </w:r>
          </w:p>
          <w:p w14:paraId="17306243">
            <w:pPr>
              <w:jc w:val="left"/>
              <w:rPr>
                <w:rFonts w:hint="eastAsia" w:ascii="仿宋" w:hAnsi="仿宋" w:eastAsia="仿宋" w:cs="仿宋"/>
                <w:kern w:val="0"/>
                <w:szCs w:val="21"/>
              </w:rPr>
            </w:pPr>
          </w:p>
        </w:tc>
        <w:tc>
          <w:tcPr>
            <w:tcW w:w="3099" w:type="pct"/>
            <w:noWrap w:val="0"/>
            <w:vAlign w:val="center"/>
          </w:tcPr>
          <w:p w14:paraId="5A03D938">
            <w:pPr>
              <w:jc w:val="left"/>
              <w:rPr>
                <w:rFonts w:hint="eastAsia" w:ascii="Calibri" w:hAnsi="Calibri"/>
                <w:szCs w:val="20"/>
                <w:lang w:eastAsia="zh-CN"/>
              </w:rPr>
            </w:pPr>
            <w:r>
              <w:rPr>
                <w:rFonts w:hint="eastAsia" w:ascii="Calibri" w:hAnsi="Calibri"/>
                <w:szCs w:val="20"/>
              </w:rPr>
              <w:t>根据投标人所属总公司</w:t>
            </w:r>
            <w:r>
              <w:rPr>
                <w:rFonts w:hint="eastAsia" w:ascii="Calibri" w:hAnsi="Calibri"/>
                <w:bCs/>
                <w:szCs w:val="20"/>
              </w:rPr>
              <w:t>2024年4季度</w:t>
            </w:r>
            <w:r>
              <w:rPr>
                <w:rFonts w:hint="eastAsia" w:ascii="Calibri" w:hAnsi="Calibri"/>
                <w:szCs w:val="20"/>
              </w:rPr>
              <w:t>综合偿付能力状况进行评分</w:t>
            </w:r>
            <w:r>
              <w:rPr>
                <w:rFonts w:hint="eastAsia" w:ascii="Calibri" w:hAnsi="Calibri"/>
                <w:szCs w:val="20"/>
                <w:lang w:eastAsia="zh-CN"/>
              </w:rPr>
              <w:t>。</w:t>
            </w:r>
          </w:p>
          <w:p w14:paraId="4C6E34FD">
            <w:pPr>
              <w:jc w:val="left"/>
              <w:rPr>
                <w:rFonts w:hint="eastAsia" w:ascii="Calibri" w:hAnsi="Calibri" w:eastAsia="宋体"/>
                <w:szCs w:val="20"/>
                <w:lang w:eastAsia="zh-CN"/>
              </w:rPr>
            </w:pPr>
            <w:r>
              <w:rPr>
                <w:rFonts w:hint="eastAsia" w:ascii="Calibri" w:hAnsi="Calibri"/>
                <w:szCs w:val="20"/>
              </w:rPr>
              <w:t>综合偿付能力充足率期末数230%（不含）以上的得10分</w:t>
            </w:r>
            <w:r>
              <w:rPr>
                <w:rFonts w:hint="eastAsia"/>
                <w:szCs w:val="20"/>
                <w:lang w:eastAsia="zh-CN"/>
              </w:rPr>
              <w:t>；</w:t>
            </w:r>
          </w:p>
          <w:p w14:paraId="5F5A0E34">
            <w:pPr>
              <w:jc w:val="left"/>
              <w:rPr>
                <w:rFonts w:hint="eastAsia"/>
                <w:szCs w:val="20"/>
                <w:lang w:eastAsia="zh-CN"/>
              </w:rPr>
            </w:pPr>
            <w:r>
              <w:rPr>
                <w:rFonts w:hint="eastAsia" w:ascii="Calibri" w:hAnsi="Calibri"/>
                <w:szCs w:val="20"/>
              </w:rPr>
              <w:t>220%（不含）-230%（含）的得5分</w:t>
            </w:r>
            <w:r>
              <w:rPr>
                <w:rFonts w:hint="eastAsia"/>
                <w:szCs w:val="20"/>
                <w:lang w:eastAsia="zh-CN"/>
              </w:rPr>
              <w:t>；</w:t>
            </w:r>
          </w:p>
          <w:p w14:paraId="597D7FF0">
            <w:pPr>
              <w:jc w:val="left"/>
              <w:rPr>
                <w:rFonts w:hint="eastAsia"/>
                <w:szCs w:val="20"/>
                <w:lang w:eastAsia="zh-CN"/>
              </w:rPr>
            </w:pPr>
            <w:r>
              <w:rPr>
                <w:rFonts w:hint="eastAsia" w:ascii="Calibri" w:hAnsi="Calibri"/>
                <w:szCs w:val="20"/>
              </w:rPr>
              <w:t>210%（不含）-220%（含）的得2分</w:t>
            </w:r>
            <w:r>
              <w:rPr>
                <w:rFonts w:hint="eastAsia"/>
                <w:szCs w:val="20"/>
                <w:lang w:eastAsia="zh-CN"/>
              </w:rPr>
              <w:t>；</w:t>
            </w:r>
          </w:p>
          <w:p w14:paraId="2CB5BE38">
            <w:pPr>
              <w:jc w:val="left"/>
              <w:rPr>
                <w:rFonts w:hint="eastAsia" w:ascii="仿宋" w:hAnsi="仿宋" w:eastAsia="仿宋" w:cs="仿宋"/>
                <w:kern w:val="0"/>
                <w:szCs w:val="21"/>
                <w:lang w:val="zh-CN"/>
              </w:rPr>
            </w:pPr>
            <w:r>
              <w:rPr>
                <w:rFonts w:hint="eastAsia" w:ascii="Calibri" w:hAnsi="Calibri"/>
                <w:szCs w:val="20"/>
              </w:rPr>
              <w:t>210%（含）以下的得1分。</w:t>
            </w:r>
          </w:p>
        </w:tc>
        <w:tc>
          <w:tcPr>
            <w:tcW w:w="552" w:type="pct"/>
            <w:noWrap w:val="0"/>
            <w:vAlign w:val="center"/>
          </w:tcPr>
          <w:p w14:paraId="72457689">
            <w:pPr>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10分</w:t>
            </w:r>
          </w:p>
        </w:tc>
      </w:tr>
      <w:tr w14:paraId="3413F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439" w:type="pct"/>
            <w:noWrap w:val="0"/>
            <w:vAlign w:val="center"/>
          </w:tcPr>
          <w:p w14:paraId="52A5A94B">
            <w:pPr>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3</w:t>
            </w:r>
          </w:p>
        </w:tc>
        <w:tc>
          <w:tcPr>
            <w:tcW w:w="909" w:type="pct"/>
            <w:noWrap w:val="0"/>
            <w:vAlign w:val="center"/>
          </w:tcPr>
          <w:p w14:paraId="6574A4B0">
            <w:pPr>
              <w:jc w:val="left"/>
              <w:rPr>
                <w:rFonts w:hint="eastAsia" w:ascii="仿宋" w:hAnsi="仿宋" w:eastAsia="仿宋" w:cs="仿宋"/>
                <w:kern w:val="0"/>
                <w:szCs w:val="21"/>
              </w:rPr>
            </w:pPr>
            <w:r>
              <w:rPr>
                <w:rFonts w:hint="eastAsia" w:ascii="宋体" w:hAnsi="宋体" w:cs="宋体"/>
                <w:szCs w:val="21"/>
              </w:rPr>
              <w:t>服务团队</w:t>
            </w:r>
          </w:p>
        </w:tc>
        <w:tc>
          <w:tcPr>
            <w:tcW w:w="3099" w:type="pct"/>
            <w:noWrap w:val="0"/>
            <w:vAlign w:val="center"/>
          </w:tcPr>
          <w:p w14:paraId="23CF2CC2">
            <w:pPr>
              <w:jc w:val="left"/>
              <w:rPr>
                <w:rFonts w:hint="eastAsia" w:ascii="宋体" w:hAnsi="宋体" w:cs="宋体"/>
                <w:szCs w:val="21"/>
              </w:rPr>
            </w:pPr>
            <w:r>
              <w:rPr>
                <w:rFonts w:hint="eastAsia" w:ascii="宋体" w:hAnsi="宋体" w:cs="宋体"/>
                <w:szCs w:val="21"/>
              </w:rPr>
              <w:t>投标人根据对项目的理解组建专属理赔服务团队，</w:t>
            </w:r>
            <w:r>
              <w:rPr>
                <w:rFonts w:hint="eastAsia" w:ascii="宋体" w:hAnsi="宋体"/>
                <w:szCs w:val="21"/>
              </w:rPr>
              <w:t>组织机构健全、管理人员配备合理，能有效地保证项目的顺利运作等</w:t>
            </w:r>
            <w:r>
              <w:rPr>
                <w:rFonts w:hint="eastAsia" w:ascii="宋体" w:hAnsi="宋体" w:cs="宋体"/>
                <w:szCs w:val="21"/>
              </w:rPr>
              <w:t>。</w:t>
            </w:r>
          </w:p>
          <w:p w14:paraId="657FCB2F">
            <w:pPr>
              <w:jc w:val="left"/>
              <w:rPr>
                <w:rFonts w:hint="eastAsia" w:ascii="宋体" w:hAnsi="宋体" w:cs="宋体"/>
                <w:szCs w:val="21"/>
              </w:rPr>
            </w:pPr>
            <w:r>
              <w:rPr>
                <w:rFonts w:hint="eastAsia" w:ascii="宋体" w:hAnsi="宋体" w:cs="宋体"/>
                <w:szCs w:val="21"/>
              </w:rPr>
              <w:t>服务团队有明确分工，岗位布置合理的，得</w:t>
            </w:r>
            <w:r>
              <w:rPr>
                <w:rFonts w:hint="eastAsia" w:ascii="宋体" w:hAnsi="宋体" w:cs="宋体"/>
                <w:szCs w:val="21"/>
                <w:lang w:val="en-US" w:eastAsia="zh-CN"/>
              </w:rPr>
              <w:t>10</w:t>
            </w:r>
            <w:r>
              <w:rPr>
                <w:rFonts w:hint="eastAsia" w:ascii="宋体" w:hAnsi="宋体" w:cs="宋体"/>
                <w:szCs w:val="21"/>
              </w:rPr>
              <w:t>分；</w:t>
            </w:r>
          </w:p>
          <w:p w14:paraId="698570DB">
            <w:pPr>
              <w:jc w:val="left"/>
              <w:rPr>
                <w:rFonts w:hint="eastAsia" w:ascii="宋体" w:hAnsi="宋体" w:cs="宋体"/>
                <w:szCs w:val="21"/>
              </w:rPr>
            </w:pPr>
            <w:r>
              <w:rPr>
                <w:rFonts w:hint="eastAsia" w:ascii="宋体" w:hAnsi="宋体" w:cs="宋体"/>
                <w:szCs w:val="21"/>
              </w:rPr>
              <w:t>岗位布置比较合理的，得</w:t>
            </w:r>
            <w:r>
              <w:rPr>
                <w:rFonts w:hint="eastAsia" w:ascii="宋体" w:hAnsi="宋体" w:cs="宋体"/>
                <w:szCs w:val="21"/>
                <w:lang w:val="en-US" w:eastAsia="zh-CN"/>
              </w:rPr>
              <w:t>5</w:t>
            </w:r>
            <w:r>
              <w:rPr>
                <w:rFonts w:hint="eastAsia" w:ascii="宋体" w:hAnsi="宋体" w:cs="宋体"/>
                <w:szCs w:val="21"/>
              </w:rPr>
              <w:t>分；</w:t>
            </w:r>
          </w:p>
          <w:p w14:paraId="75254129">
            <w:pPr>
              <w:jc w:val="left"/>
              <w:rPr>
                <w:rFonts w:hint="eastAsia" w:ascii="宋体" w:hAnsi="宋体" w:cs="宋体"/>
                <w:szCs w:val="21"/>
              </w:rPr>
            </w:pPr>
            <w:r>
              <w:rPr>
                <w:rFonts w:hint="eastAsia" w:ascii="宋体" w:hAnsi="宋体" w:cs="宋体"/>
                <w:szCs w:val="21"/>
              </w:rPr>
              <w:t>岗位布置一般的，得</w:t>
            </w:r>
            <w:r>
              <w:rPr>
                <w:rFonts w:hint="eastAsia" w:ascii="宋体" w:hAnsi="宋体" w:cs="宋体"/>
                <w:szCs w:val="21"/>
                <w:lang w:val="en-US" w:eastAsia="zh-CN"/>
              </w:rPr>
              <w:t>3</w:t>
            </w:r>
            <w:r>
              <w:rPr>
                <w:rFonts w:hint="eastAsia" w:ascii="宋体" w:hAnsi="宋体" w:cs="宋体"/>
                <w:szCs w:val="21"/>
              </w:rPr>
              <w:t>分；</w:t>
            </w:r>
          </w:p>
          <w:p w14:paraId="740F0E35">
            <w:pPr>
              <w:jc w:val="left"/>
              <w:rPr>
                <w:rFonts w:hint="eastAsia" w:ascii="仿宋" w:hAnsi="仿宋" w:eastAsia="仿宋" w:cs="仿宋"/>
                <w:kern w:val="0"/>
                <w:szCs w:val="21"/>
                <w:lang w:val="zh-CN"/>
              </w:rPr>
            </w:pPr>
            <w:r>
              <w:rPr>
                <w:rFonts w:hint="eastAsia" w:ascii="宋体" w:hAnsi="宋体" w:eastAsia="宋体" w:cs="宋体"/>
                <w:szCs w:val="21"/>
              </w:rPr>
              <w:t>未有上述内容的相关描述不得分。</w:t>
            </w:r>
          </w:p>
        </w:tc>
        <w:tc>
          <w:tcPr>
            <w:tcW w:w="552" w:type="pct"/>
            <w:noWrap w:val="0"/>
            <w:vAlign w:val="center"/>
          </w:tcPr>
          <w:p w14:paraId="3DE34271">
            <w:pPr>
              <w:jc w:val="center"/>
              <w:rPr>
                <w:rFonts w:hint="eastAsia" w:ascii="仿宋" w:hAnsi="仿宋" w:eastAsia="仿宋" w:cs="仿宋"/>
                <w:kern w:val="0"/>
                <w:szCs w:val="21"/>
              </w:rPr>
            </w:pPr>
            <w:r>
              <w:rPr>
                <w:rFonts w:hint="eastAsia" w:ascii="仿宋" w:hAnsi="仿宋" w:eastAsia="仿宋" w:cs="仿宋"/>
                <w:kern w:val="0"/>
                <w:szCs w:val="21"/>
              </w:rPr>
              <w:t>10分</w:t>
            </w:r>
          </w:p>
        </w:tc>
      </w:tr>
      <w:tr w14:paraId="1B78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439" w:type="pct"/>
            <w:noWrap w:val="0"/>
            <w:vAlign w:val="center"/>
          </w:tcPr>
          <w:p w14:paraId="0F416519">
            <w:pPr>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4</w:t>
            </w:r>
          </w:p>
        </w:tc>
        <w:tc>
          <w:tcPr>
            <w:tcW w:w="909" w:type="pct"/>
            <w:noWrap w:val="0"/>
            <w:vAlign w:val="center"/>
          </w:tcPr>
          <w:p w14:paraId="311EF6F4">
            <w:pPr>
              <w:jc w:val="left"/>
              <w:rPr>
                <w:rFonts w:hint="eastAsia" w:ascii="仿宋" w:hAnsi="仿宋" w:eastAsia="仿宋" w:cs="仿宋"/>
                <w:kern w:val="0"/>
                <w:szCs w:val="21"/>
              </w:rPr>
            </w:pPr>
            <w:r>
              <w:rPr>
                <w:rFonts w:hint="eastAsia" w:ascii="宋体" w:hAnsi="宋体" w:cs="宋体"/>
                <w:szCs w:val="21"/>
              </w:rPr>
              <w:t>投保服务方案</w:t>
            </w:r>
          </w:p>
        </w:tc>
        <w:tc>
          <w:tcPr>
            <w:tcW w:w="3099" w:type="pct"/>
            <w:noWrap w:val="0"/>
            <w:vAlign w:val="center"/>
          </w:tcPr>
          <w:p w14:paraId="737A798C">
            <w:pPr>
              <w:widowControl/>
              <w:spacing w:line="300" w:lineRule="exact"/>
              <w:jc w:val="left"/>
              <w:rPr>
                <w:rFonts w:hint="eastAsia" w:ascii="宋体" w:hAnsi="宋体" w:cs="宋体"/>
                <w:szCs w:val="21"/>
              </w:rPr>
            </w:pPr>
            <w:r>
              <w:rPr>
                <w:rFonts w:hint="eastAsia" w:ascii="宋体" w:hAnsi="宋体" w:cs="宋体"/>
                <w:szCs w:val="21"/>
              </w:rPr>
              <w:t>投标人根据对项目的理解设计投保服务方案，包括投保工作组织实施方案，投保所需提供材料，投保后续服务等。</w:t>
            </w:r>
          </w:p>
          <w:p w14:paraId="468AC5DA">
            <w:pPr>
              <w:widowControl/>
              <w:spacing w:line="300" w:lineRule="exact"/>
              <w:jc w:val="left"/>
              <w:rPr>
                <w:rFonts w:hint="eastAsia" w:ascii="宋体" w:hAnsi="宋体" w:cs="宋体"/>
                <w:szCs w:val="21"/>
              </w:rPr>
            </w:pPr>
            <w:r>
              <w:rPr>
                <w:rFonts w:hint="eastAsia" w:ascii="宋体" w:hAnsi="宋体" w:cs="宋体"/>
                <w:szCs w:val="21"/>
              </w:rPr>
              <w:t>方案完整、全面、便捷，所需材料必要得</w:t>
            </w:r>
            <w:r>
              <w:rPr>
                <w:rFonts w:hint="eastAsia" w:ascii="宋体" w:hAnsi="宋体" w:cs="宋体"/>
                <w:szCs w:val="21"/>
                <w:lang w:val="en-US" w:eastAsia="zh-CN"/>
              </w:rPr>
              <w:t>3</w:t>
            </w:r>
            <w:r>
              <w:rPr>
                <w:rFonts w:hint="eastAsia" w:ascii="宋体" w:hAnsi="宋体" w:cs="宋体"/>
                <w:szCs w:val="21"/>
              </w:rPr>
              <w:t>0分；</w:t>
            </w:r>
          </w:p>
          <w:p w14:paraId="788FBBA4">
            <w:pPr>
              <w:widowControl/>
              <w:spacing w:line="300" w:lineRule="exact"/>
              <w:jc w:val="left"/>
              <w:rPr>
                <w:rFonts w:hint="eastAsia" w:ascii="宋体" w:hAnsi="宋体" w:cs="宋体"/>
                <w:szCs w:val="21"/>
              </w:rPr>
            </w:pPr>
            <w:r>
              <w:rPr>
                <w:rFonts w:hint="eastAsia" w:ascii="宋体" w:hAnsi="宋体" w:cs="宋体"/>
                <w:szCs w:val="21"/>
              </w:rPr>
              <w:t>方案完整性、便捷性一般得</w:t>
            </w:r>
            <w:r>
              <w:rPr>
                <w:rFonts w:hint="eastAsia" w:ascii="宋体" w:hAnsi="宋体" w:cs="宋体"/>
                <w:szCs w:val="21"/>
                <w:lang w:val="en-US" w:eastAsia="zh-CN"/>
              </w:rPr>
              <w:t>20</w:t>
            </w:r>
            <w:r>
              <w:rPr>
                <w:rFonts w:hint="eastAsia" w:ascii="宋体" w:hAnsi="宋体" w:cs="宋体"/>
                <w:szCs w:val="21"/>
              </w:rPr>
              <w:t>分；</w:t>
            </w:r>
          </w:p>
          <w:p w14:paraId="18D83D45">
            <w:pPr>
              <w:widowControl/>
              <w:spacing w:line="300" w:lineRule="exact"/>
              <w:jc w:val="left"/>
              <w:rPr>
                <w:rFonts w:hint="eastAsia" w:ascii="宋体" w:hAnsi="宋体" w:cs="宋体"/>
                <w:szCs w:val="21"/>
              </w:rPr>
            </w:pPr>
            <w:r>
              <w:rPr>
                <w:rFonts w:hint="eastAsia" w:ascii="宋体" w:hAnsi="宋体" w:cs="宋体"/>
                <w:szCs w:val="21"/>
              </w:rPr>
              <w:t>方案完整性、便捷性有欠缺得</w:t>
            </w:r>
            <w:r>
              <w:rPr>
                <w:rFonts w:hint="eastAsia" w:ascii="宋体" w:hAnsi="宋体" w:cs="宋体"/>
                <w:szCs w:val="21"/>
                <w:lang w:val="en-US" w:eastAsia="zh-CN"/>
              </w:rPr>
              <w:t>5</w:t>
            </w:r>
            <w:r>
              <w:rPr>
                <w:rFonts w:hint="eastAsia" w:ascii="宋体" w:hAnsi="宋体" w:cs="宋体"/>
                <w:szCs w:val="21"/>
              </w:rPr>
              <w:t>分；</w:t>
            </w:r>
          </w:p>
          <w:p w14:paraId="45BF9C24">
            <w:pPr>
              <w:jc w:val="left"/>
              <w:rPr>
                <w:rFonts w:hint="eastAsia" w:ascii="仿宋" w:hAnsi="仿宋" w:eastAsia="仿宋" w:cs="仿宋"/>
                <w:szCs w:val="21"/>
              </w:rPr>
            </w:pPr>
            <w:r>
              <w:rPr>
                <w:rFonts w:hint="eastAsia" w:ascii="宋体" w:hAnsi="宋体" w:cs="宋体"/>
                <w:szCs w:val="21"/>
              </w:rPr>
              <w:t>未提供不得分。</w:t>
            </w:r>
          </w:p>
        </w:tc>
        <w:tc>
          <w:tcPr>
            <w:tcW w:w="552" w:type="pct"/>
            <w:noWrap w:val="0"/>
            <w:vAlign w:val="center"/>
          </w:tcPr>
          <w:p w14:paraId="6705AD05">
            <w:pPr>
              <w:jc w:val="center"/>
              <w:rPr>
                <w:rFonts w:hint="eastAsia" w:ascii="仿宋" w:hAnsi="仿宋" w:eastAsia="仿宋" w:cs="仿宋"/>
                <w:kern w:val="0"/>
                <w:szCs w:val="21"/>
              </w:rPr>
            </w:pPr>
            <w:r>
              <w:rPr>
                <w:rFonts w:hint="eastAsia" w:ascii="仿宋" w:hAnsi="仿宋" w:eastAsia="仿宋" w:cs="仿宋"/>
                <w:kern w:val="0"/>
                <w:szCs w:val="21"/>
                <w:lang w:val="en-US" w:eastAsia="zh-CN"/>
              </w:rPr>
              <w:t>3</w:t>
            </w:r>
            <w:r>
              <w:rPr>
                <w:rFonts w:hint="eastAsia" w:ascii="仿宋" w:hAnsi="仿宋" w:eastAsia="仿宋" w:cs="仿宋"/>
                <w:kern w:val="0"/>
                <w:szCs w:val="21"/>
              </w:rPr>
              <w:t>0分</w:t>
            </w:r>
          </w:p>
        </w:tc>
      </w:tr>
      <w:tr w14:paraId="2F59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439" w:type="pct"/>
            <w:noWrap w:val="0"/>
            <w:vAlign w:val="center"/>
          </w:tcPr>
          <w:p w14:paraId="03362780">
            <w:pPr>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5</w:t>
            </w:r>
          </w:p>
        </w:tc>
        <w:tc>
          <w:tcPr>
            <w:tcW w:w="909" w:type="pct"/>
            <w:noWrap w:val="0"/>
            <w:vAlign w:val="center"/>
          </w:tcPr>
          <w:p w14:paraId="394ADACB">
            <w:pPr>
              <w:jc w:val="left"/>
              <w:rPr>
                <w:rFonts w:hint="eastAsia" w:ascii="仿宋" w:hAnsi="仿宋" w:eastAsia="仿宋" w:cs="仿宋"/>
                <w:kern w:val="0"/>
                <w:szCs w:val="21"/>
              </w:rPr>
            </w:pPr>
            <w:r>
              <w:rPr>
                <w:rFonts w:hint="eastAsia" w:ascii="宋体" w:hAnsi="宋体" w:cs="宋体"/>
                <w:szCs w:val="21"/>
              </w:rPr>
              <w:t>理赔服务方案</w:t>
            </w:r>
          </w:p>
        </w:tc>
        <w:tc>
          <w:tcPr>
            <w:tcW w:w="3099" w:type="pct"/>
            <w:noWrap w:val="0"/>
            <w:vAlign w:val="center"/>
          </w:tcPr>
          <w:p w14:paraId="5B1AF835">
            <w:pPr>
              <w:jc w:val="left"/>
              <w:rPr>
                <w:rFonts w:hint="eastAsia" w:ascii="宋体" w:hAnsi="宋体" w:cs="宋体"/>
                <w:szCs w:val="21"/>
              </w:rPr>
            </w:pPr>
            <w:r>
              <w:rPr>
                <w:rFonts w:hint="eastAsia" w:ascii="宋体" w:hAnsi="宋体" w:cs="宋体"/>
                <w:szCs w:val="21"/>
              </w:rPr>
              <w:t>投标人根据对项目的理解设计理赔服务方案，包括理赔服务流程、理赔所需提供材料、理赔服务内容等。</w:t>
            </w:r>
          </w:p>
          <w:p w14:paraId="03333EC7">
            <w:pPr>
              <w:jc w:val="left"/>
              <w:rPr>
                <w:rFonts w:hint="eastAsia" w:ascii="宋体" w:hAnsi="宋体" w:cs="宋体"/>
                <w:szCs w:val="21"/>
              </w:rPr>
            </w:pPr>
            <w:r>
              <w:rPr>
                <w:rFonts w:hint="eastAsia" w:ascii="宋体" w:hAnsi="宋体" w:cs="宋体"/>
                <w:szCs w:val="21"/>
              </w:rPr>
              <w:t>方案完整、全面、便捷，所需材料必要得</w:t>
            </w:r>
            <w:r>
              <w:rPr>
                <w:rFonts w:hint="eastAsia" w:ascii="宋体" w:hAnsi="宋体" w:cs="宋体"/>
                <w:szCs w:val="21"/>
                <w:lang w:val="en-US" w:eastAsia="zh-CN"/>
              </w:rPr>
              <w:t>2</w:t>
            </w:r>
            <w:r>
              <w:rPr>
                <w:rFonts w:hint="eastAsia" w:ascii="宋体" w:hAnsi="宋体" w:cs="宋体"/>
                <w:szCs w:val="21"/>
              </w:rPr>
              <w:t>0分；</w:t>
            </w:r>
          </w:p>
          <w:p w14:paraId="0E418E8C">
            <w:pPr>
              <w:jc w:val="left"/>
              <w:rPr>
                <w:rFonts w:hint="eastAsia" w:ascii="宋体" w:hAnsi="宋体" w:cs="宋体"/>
                <w:szCs w:val="21"/>
              </w:rPr>
            </w:pPr>
            <w:r>
              <w:rPr>
                <w:rFonts w:hint="eastAsia" w:ascii="宋体" w:hAnsi="宋体" w:cs="宋体"/>
                <w:szCs w:val="21"/>
              </w:rPr>
              <w:t>方案完整性、便捷性一般得</w:t>
            </w:r>
            <w:r>
              <w:rPr>
                <w:rFonts w:hint="eastAsia" w:ascii="宋体" w:hAnsi="宋体" w:cs="宋体"/>
                <w:szCs w:val="21"/>
                <w:lang w:val="en-US" w:eastAsia="zh-CN"/>
              </w:rPr>
              <w:t>10</w:t>
            </w:r>
            <w:r>
              <w:rPr>
                <w:rFonts w:hint="eastAsia" w:ascii="宋体" w:hAnsi="宋体" w:cs="宋体"/>
                <w:szCs w:val="21"/>
              </w:rPr>
              <w:t>分；</w:t>
            </w:r>
          </w:p>
          <w:p w14:paraId="601E9837">
            <w:pPr>
              <w:jc w:val="left"/>
              <w:rPr>
                <w:rFonts w:hint="eastAsia" w:ascii="宋体" w:hAnsi="宋体" w:cs="宋体"/>
                <w:szCs w:val="21"/>
              </w:rPr>
            </w:pPr>
            <w:r>
              <w:rPr>
                <w:rFonts w:hint="eastAsia" w:ascii="宋体" w:hAnsi="宋体" w:cs="宋体"/>
                <w:szCs w:val="21"/>
              </w:rPr>
              <w:t>方案完整性、便捷性有欠缺得4分；</w:t>
            </w:r>
          </w:p>
          <w:p w14:paraId="2C52E342">
            <w:pPr>
              <w:jc w:val="left"/>
              <w:rPr>
                <w:rFonts w:hint="eastAsia" w:ascii="仿宋" w:hAnsi="仿宋" w:eastAsia="仿宋" w:cs="仿宋"/>
                <w:szCs w:val="21"/>
              </w:rPr>
            </w:pPr>
            <w:r>
              <w:rPr>
                <w:rFonts w:hint="eastAsia" w:ascii="宋体" w:hAnsi="宋体" w:cs="宋体"/>
                <w:szCs w:val="21"/>
              </w:rPr>
              <w:t>未提供不得分。</w:t>
            </w:r>
          </w:p>
        </w:tc>
        <w:tc>
          <w:tcPr>
            <w:tcW w:w="552" w:type="pct"/>
            <w:noWrap w:val="0"/>
            <w:vAlign w:val="center"/>
          </w:tcPr>
          <w:p w14:paraId="44A50A02">
            <w:pPr>
              <w:jc w:val="center"/>
              <w:rPr>
                <w:rFonts w:hint="eastAsia" w:ascii="仿宋" w:hAnsi="仿宋" w:eastAsia="仿宋" w:cs="仿宋"/>
                <w:kern w:val="0"/>
                <w:szCs w:val="21"/>
              </w:rPr>
            </w:pPr>
            <w:r>
              <w:rPr>
                <w:rFonts w:hint="eastAsia" w:ascii="仿宋" w:hAnsi="仿宋" w:eastAsia="仿宋" w:cs="仿宋"/>
                <w:kern w:val="0"/>
                <w:szCs w:val="21"/>
                <w:lang w:val="en-US" w:eastAsia="zh-CN"/>
              </w:rPr>
              <w:t>2</w:t>
            </w:r>
            <w:r>
              <w:rPr>
                <w:rFonts w:hint="eastAsia" w:ascii="仿宋" w:hAnsi="仿宋" w:eastAsia="仿宋" w:cs="仿宋"/>
                <w:kern w:val="0"/>
                <w:szCs w:val="21"/>
              </w:rPr>
              <w:t>0分</w:t>
            </w:r>
          </w:p>
        </w:tc>
      </w:tr>
      <w:tr w14:paraId="30E9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439" w:type="pct"/>
            <w:noWrap w:val="0"/>
            <w:vAlign w:val="center"/>
          </w:tcPr>
          <w:p w14:paraId="53CEDBBB">
            <w:pPr>
              <w:jc w:val="center"/>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6</w:t>
            </w:r>
          </w:p>
        </w:tc>
        <w:tc>
          <w:tcPr>
            <w:tcW w:w="909" w:type="pct"/>
            <w:noWrap w:val="0"/>
            <w:vAlign w:val="center"/>
          </w:tcPr>
          <w:p w14:paraId="6C50086D">
            <w:pPr>
              <w:jc w:val="left"/>
              <w:rPr>
                <w:rFonts w:hint="eastAsia" w:ascii="仿宋" w:hAnsi="仿宋" w:eastAsia="仿宋" w:cs="仿宋"/>
                <w:kern w:val="0"/>
                <w:szCs w:val="21"/>
              </w:rPr>
            </w:pPr>
            <w:r>
              <w:rPr>
                <w:rFonts w:hint="eastAsia" w:ascii="宋体" w:hAnsi="宋体" w:cs="宋体"/>
                <w:szCs w:val="21"/>
              </w:rPr>
              <w:t>增值方案</w:t>
            </w:r>
          </w:p>
        </w:tc>
        <w:tc>
          <w:tcPr>
            <w:tcW w:w="3099" w:type="pct"/>
            <w:noWrap w:val="0"/>
            <w:vAlign w:val="center"/>
          </w:tcPr>
          <w:p w14:paraId="62E5C394">
            <w:pPr>
              <w:jc w:val="left"/>
              <w:rPr>
                <w:rFonts w:hint="eastAsia" w:ascii="宋体" w:hAnsi="宋体" w:cs="宋体"/>
                <w:szCs w:val="21"/>
              </w:rPr>
            </w:pPr>
            <w:r>
              <w:rPr>
                <w:rFonts w:hint="eastAsia" w:ascii="宋体" w:hAnsi="宋体" w:cs="宋体"/>
                <w:szCs w:val="21"/>
              </w:rPr>
              <w:t>投标人根据对项目的理解提出增值服务方案。</w:t>
            </w:r>
          </w:p>
          <w:p w14:paraId="60EFFB34">
            <w:pPr>
              <w:jc w:val="left"/>
              <w:rPr>
                <w:rFonts w:hint="eastAsia" w:ascii="宋体" w:hAnsi="宋体" w:cs="宋体"/>
                <w:szCs w:val="21"/>
              </w:rPr>
            </w:pPr>
            <w:r>
              <w:rPr>
                <w:rFonts w:hint="eastAsia" w:ascii="宋体" w:hAnsi="宋体" w:cs="宋体"/>
                <w:szCs w:val="21"/>
              </w:rPr>
              <w:t>方案针对性、完善性、可行性强得10分；</w:t>
            </w:r>
          </w:p>
          <w:p w14:paraId="112D61BC">
            <w:pPr>
              <w:jc w:val="left"/>
              <w:rPr>
                <w:rFonts w:hint="eastAsia" w:ascii="宋体" w:hAnsi="宋体" w:cs="宋体"/>
                <w:szCs w:val="21"/>
              </w:rPr>
            </w:pPr>
            <w:r>
              <w:rPr>
                <w:rFonts w:hint="eastAsia" w:ascii="宋体" w:hAnsi="宋体" w:cs="宋体"/>
                <w:szCs w:val="21"/>
              </w:rPr>
              <w:t>方案针对性、完善性、可行性一般得</w:t>
            </w:r>
            <w:r>
              <w:rPr>
                <w:rFonts w:hint="eastAsia" w:ascii="宋体" w:hAnsi="宋体" w:cs="宋体"/>
                <w:szCs w:val="21"/>
                <w:lang w:val="en-US" w:eastAsia="zh-CN"/>
              </w:rPr>
              <w:t>5</w:t>
            </w:r>
            <w:r>
              <w:rPr>
                <w:rFonts w:hint="eastAsia" w:ascii="宋体" w:hAnsi="宋体" w:cs="宋体"/>
                <w:szCs w:val="21"/>
              </w:rPr>
              <w:t>分；</w:t>
            </w:r>
          </w:p>
          <w:p w14:paraId="34E902BB">
            <w:pPr>
              <w:jc w:val="left"/>
              <w:rPr>
                <w:rFonts w:hint="eastAsia" w:ascii="宋体" w:hAnsi="宋体" w:cs="宋体"/>
                <w:szCs w:val="21"/>
              </w:rPr>
            </w:pPr>
            <w:r>
              <w:rPr>
                <w:rFonts w:hint="eastAsia" w:ascii="宋体" w:hAnsi="宋体" w:cs="宋体"/>
                <w:szCs w:val="21"/>
              </w:rPr>
              <w:t>方案针对性、完善性、可行性有欠缺得</w:t>
            </w:r>
            <w:r>
              <w:rPr>
                <w:rFonts w:hint="eastAsia" w:ascii="宋体" w:hAnsi="宋体" w:cs="宋体"/>
                <w:szCs w:val="21"/>
                <w:lang w:val="en-US" w:eastAsia="zh-CN"/>
              </w:rPr>
              <w:t>3</w:t>
            </w:r>
            <w:r>
              <w:rPr>
                <w:rFonts w:hint="eastAsia" w:ascii="宋体" w:hAnsi="宋体" w:cs="宋体"/>
                <w:szCs w:val="21"/>
              </w:rPr>
              <w:t>分；</w:t>
            </w:r>
          </w:p>
          <w:p w14:paraId="0B98B980">
            <w:pPr>
              <w:jc w:val="left"/>
              <w:rPr>
                <w:rFonts w:hint="eastAsia" w:ascii="仿宋" w:hAnsi="仿宋" w:eastAsia="仿宋" w:cs="仿宋"/>
                <w:szCs w:val="21"/>
              </w:rPr>
            </w:pPr>
            <w:r>
              <w:rPr>
                <w:rFonts w:hint="eastAsia" w:ascii="宋体" w:hAnsi="宋体" w:cs="宋体"/>
                <w:szCs w:val="21"/>
              </w:rPr>
              <w:t>未提供不得分。</w:t>
            </w:r>
          </w:p>
        </w:tc>
        <w:tc>
          <w:tcPr>
            <w:tcW w:w="552" w:type="pct"/>
            <w:noWrap w:val="0"/>
            <w:vAlign w:val="center"/>
          </w:tcPr>
          <w:p w14:paraId="73ADB7C5">
            <w:pPr>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10分</w:t>
            </w:r>
          </w:p>
        </w:tc>
      </w:tr>
      <w:tr w14:paraId="1861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439" w:type="pct"/>
            <w:noWrap w:val="0"/>
            <w:vAlign w:val="center"/>
          </w:tcPr>
          <w:p w14:paraId="422ACC5C">
            <w:pPr>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7</w:t>
            </w:r>
          </w:p>
        </w:tc>
        <w:tc>
          <w:tcPr>
            <w:tcW w:w="909" w:type="pct"/>
            <w:noWrap w:val="0"/>
            <w:vAlign w:val="center"/>
          </w:tcPr>
          <w:p w14:paraId="48C28ED4">
            <w:pPr>
              <w:jc w:val="left"/>
              <w:rPr>
                <w:rFonts w:hint="eastAsia" w:ascii="仿宋" w:hAnsi="仿宋" w:eastAsia="仿宋" w:cs="仿宋"/>
                <w:kern w:val="0"/>
                <w:szCs w:val="21"/>
              </w:rPr>
            </w:pPr>
            <w:r>
              <w:rPr>
                <w:rFonts w:hint="eastAsia" w:ascii="宋体" w:hAnsi="宋体" w:eastAsia="宋体" w:cs="宋体"/>
                <w:szCs w:val="21"/>
              </w:rPr>
              <w:t>价格</w:t>
            </w:r>
          </w:p>
        </w:tc>
        <w:tc>
          <w:tcPr>
            <w:tcW w:w="3099" w:type="pct"/>
            <w:noWrap w:val="0"/>
            <w:vAlign w:val="center"/>
          </w:tcPr>
          <w:p w14:paraId="5FA905E9">
            <w:pPr>
              <w:jc w:val="left"/>
              <w:rPr>
                <w:rFonts w:hint="eastAsia" w:ascii="仿宋" w:hAnsi="仿宋" w:eastAsia="仿宋" w:cs="仿宋"/>
                <w:kern w:val="0"/>
                <w:szCs w:val="21"/>
              </w:rPr>
            </w:pPr>
            <w:r>
              <w:rPr>
                <w:rFonts w:hint="eastAsia" w:ascii="宋体" w:hAnsi="宋体" w:eastAsia="宋体" w:cs="宋体"/>
                <w:szCs w:val="21"/>
              </w:rPr>
              <w:t>参照财政部财库[2007]2号文规定，价格分采用低价优先法计算。将取最低评标价作为基准价格，其价格分为满分10分。其他投标人的价格分统一按照下列公式计算：价格得分=评标基准价/评标价×价格分值权重×100，如此类推，算出所有投标人的价格得分。</w:t>
            </w:r>
          </w:p>
        </w:tc>
        <w:tc>
          <w:tcPr>
            <w:tcW w:w="552" w:type="pct"/>
            <w:noWrap w:val="0"/>
            <w:vAlign w:val="center"/>
          </w:tcPr>
          <w:p w14:paraId="56405C00">
            <w:pPr>
              <w:jc w:val="center"/>
              <w:rPr>
                <w:rFonts w:hint="eastAsia" w:ascii="仿宋" w:hAnsi="仿宋" w:eastAsia="仿宋" w:cs="仿宋"/>
                <w:kern w:val="0"/>
                <w:szCs w:val="21"/>
              </w:rPr>
            </w:pPr>
            <w:r>
              <w:rPr>
                <w:rFonts w:hint="eastAsia" w:ascii="仿宋" w:hAnsi="仿宋" w:eastAsia="仿宋" w:cs="仿宋"/>
                <w:kern w:val="0"/>
                <w:szCs w:val="21"/>
              </w:rPr>
              <w:t>10分</w:t>
            </w:r>
          </w:p>
        </w:tc>
      </w:tr>
      <w:tr w14:paraId="10C5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447" w:type="pct"/>
            <w:gridSpan w:val="3"/>
            <w:noWrap w:val="0"/>
            <w:vAlign w:val="center"/>
          </w:tcPr>
          <w:p w14:paraId="3FF20AEF">
            <w:pPr>
              <w:jc w:val="center"/>
              <w:rPr>
                <w:rFonts w:hint="eastAsia" w:ascii="仿宋" w:hAnsi="仿宋" w:eastAsia="仿宋" w:cs="仿宋"/>
                <w:kern w:val="0"/>
                <w:szCs w:val="21"/>
              </w:rPr>
            </w:pPr>
            <w:r>
              <w:rPr>
                <w:rFonts w:hint="eastAsia" w:ascii="宋体" w:hAnsi="宋体" w:eastAsia="宋体" w:cs="宋体"/>
                <w:szCs w:val="21"/>
              </w:rPr>
              <w:t>合计</w:t>
            </w:r>
          </w:p>
        </w:tc>
        <w:tc>
          <w:tcPr>
            <w:tcW w:w="552" w:type="pct"/>
            <w:noWrap w:val="0"/>
            <w:vAlign w:val="center"/>
          </w:tcPr>
          <w:p w14:paraId="5C782756">
            <w:pPr>
              <w:jc w:val="center"/>
              <w:rPr>
                <w:rFonts w:hint="eastAsia" w:ascii="仿宋" w:hAnsi="仿宋" w:eastAsia="仿宋" w:cs="仿宋"/>
                <w:kern w:val="0"/>
                <w:szCs w:val="21"/>
              </w:rPr>
            </w:pPr>
            <w:r>
              <w:rPr>
                <w:rFonts w:hint="eastAsia" w:ascii="仿宋" w:hAnsi="仿宋" w:eastAsia="仿宋" w:cs="仿宋"/>
                <w:kern w:val="0"/>
                <w:szCs w:val="21"/>
              </w:rPr>
              <w:t>100分</w:t>
            </w:r>
          </w:p>
        </w:tc>
      </w:tr>
    </w:tbl>
    <w:p w14:paraId="04E656CF">
      <w:pPr>
        <w:pStyle w:val="4"/>
        <w:widowControl/>
        <w:shd w:val="clear" w:color="auto"/>
        <w:spacing w:beforeAutospacing="0" w:afterAutospacing="0"/>
        <w:jc w:val="center"/>
        <w:rPr>
          <w:rFonts w:hint="eastAsia" w:ascii="宋体" w:hAnsi="宋体" w:eastAsia="宋体" w:cs="宋体"/>
          <w:color w:val="000000"/>
          <w:sz w:val="28"/>
          <w:szCs w:val="28"/>
          <w:shd w:val="clear" w:color="auto" w:fill="FFFFFF"/>
        </w:rPr>
      </w:pPr>
    </w:p>
    <w:p w14:paraId="16D4FDB7">
      <w:pPr>
        <w:pStyle w:val="4"/>
        <w:widowControl/>
        <w:shd w:val="clear" w:color="auto"/>
        <w:spacing w:beforeAutospacing="0" w:afterAutospacing="0"/>
        <w:jc w:val="both"/>
        <w:rPr>
          <w:rFonts w:hint="default" w:ascii="宋体" w:hAnsi="宋体" w:eastAsia="宋体" w:cs="宋体"/>
          <w:color w:val="000000"/>
          <w:sz w:val="28"/>
          <w:szCs w:val="28"/>
          <w:shd w:val="clear" w:color="auto" w:fill="FFFFFF"/>
          <w:lang w:val="en-US" w:eastAsia="zh-CN"/>
        </w:rPr>
      </w:pPr>
      <w:r>
        <w:rPr>
          <w:rFonts w:hint="eastAsia" w:ascii="宋体" w:hAnsi="宋体" w:eastAsia="宋体" w:cs="宋体"/>
          <w:b/>
          <w:bCs/>
          <w:i w:val="0"/>
          <w:iCs w:val="0"/>
          <w:caps w:val="0"/>
          <w:color w:val="auto"/>
          <w:spacing w:val="0"/>
          <w:kern w:val="0"/>
          <w:sz w:val="28"/>
          <w:szCs w:val="28"/>
          <w:lang w:val="en-US" w:eastAsia="zh-CN" w:bidi="ar"/>
        </w:rPr>
        <w:t>附件1</w:t>
      </w:r>
    </w:p>
    <w:p w14:paraId="2DC0301E">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300" w:lineRule="auto"/>
        <w:jc w:val="center"/>
        <w:textAlignment w:val="auto"/>
        <w:rPr>
          <w:rFonts w:hint="eastAsia" w:ascii="宋体" w:hAnsi="宋体" w:eastAsia="宋体" w:cs="宋体"/>
          <w:color w:val="000000"/>
          <w:sz w:val="28"/>
          <w:szCs w:val="28"/>
          <w:shd w:val="clear" w:color="auto" w:fill="FFFFFF"/>
        </w:rPr>
      </w:pPr>
    </w:p>
    <w:p w14:paraId="094D175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300" w:lineRule="auto"/>
        <w:jc w:val="center"/>
        <w:textAlignment w:val="auto"/>
        <w:rPr>
          <w:rFonts w:ascii="Arial" w:hAnsi="Arial" w:cs="Arial"/>
          <w:color w:val="000000"/>
          <w:sz w:val="28"/>
          <w:szCs w:val="28"/>
        </w:rPr>
      </w:pPr>
      <w:r>
        <w:rPr>
          <w:rFonts w:hint="eastAsia" w:ascii="宋体" w:hAnsi="宋体" w:eastAsia="宋体" w:cs="宋体"/>
          <w:color w:val="000000"/>
          <w:sz w:val="28"/>
          <w:szCs w:val="28"/>
          <w:shd w:val="clear" w:color="auto" w:fill="FFFFFF"/>
        </w:rPr>
        <w:t>承诺函 </w:t>
      </w:r>
    </w:p>
    <w:p w14:paraId="19CC2B7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300" w:lineRule="auto"/>
        <w:ind w:firstLine="555"/>
        <w:jc w:val="both"/>
        <w:textAlignment w:val="auto"/>
        <w:rPr>
          <w:rFonts w:ascii="Arial" w:hAnsi="Arial" w:cs="Arial"/>
          <w:color w:val="000000"/>
          <w:sz w:val="28"/>
          <w:szCs w:val="28"/>
        </w:rPr>
      </w:pPr>
      <w:r>
        <w:rPr>
          <w:rFonts w:hint="eastAsia" w:ascii="宋体" w:hAnsi="宋体" w:eastAsia="宋体" w:cs="宋体"/>
          <w:color w:val="000000"/>
          <w:sz w:val="28"/>
          <w:szCs w:val="28"/>
          <w:shd w:val="clear" w:color="auto" w:fill="FFFFFF"/>
        </w:rPr>
        <w:t>本单位提供给广东省博物馆（广州鲁迅纪念馆）关于《xxx项目》采购文件资料真实有效，若有弄虚作假，愿承担一切后果。</w:t>
      </w:r>
    </w:p>
    <w:p w14:paraId="5FCFF4D6">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300" w:lineRule="auto"/>
        <w:jc w:val="right"/>
        <w:textAlignment w:val="auto"/>
        <w:rPr>
          <w:rFonts w:ascii="Arial" w:hAnsi="Arial" w:cs="Arial"/>
          <w:color w:val="000000"/>
          <w:sz w:val="28"/>
          <w:szCs w:val="28"/>
        </w:rPr>
      </w:pPr>
      <w:r>
        <w:rPr>
          <w:rFonts w:hint="eastAsia" w:ascii="宋体" w:hAnsi="宋体" w:eastAsia="宋体" w:cs="宋体"/>
          <w:color w:val="000000"/>
          <w:sz w:val="28"/>
          <w:szCs w:val="28"/>
          <w:shd w:val="clear" w:color="auto" w:fill="FFFFFF"/>
        </w:rPr>
        <w:t> </w:t>
      </w:r>
    </w:p>
    <w:p w14:paraId="28022AF8">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300" w:lineRule="auto"/>
        <w:jc w:val="center"/>
        <w:textAlignment w:val="auto"/>
        <w:rPr>
          <w:rFonts w:ascii="Arial" w:hAnsi="Arial" w:cs="Arial"/>
          <w:color w:val="000000"/>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承诺人:</w:t>
      </w:r>
    </w:p>
    <w:p w14:paraId="34C7EC6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300" w:lineRule="auto"/>
        <w:jc w:val="righ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2025年  月  日</w:t>
      </w:r>
    </w:p>
    <w:p w14:paraId="106A0ED7">
      <w:pPr>
        <w:keepNext w:val="0"/>
        <w:keepLines w:val="0"/>
        <w:pageBreakBefore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aps w:val="0"/>
          <w:color w:val="auto"/>
          <w:spacing w:val="0"/>
          <w:kern w:val="0"/>
          <w:sz w:val="24"/>
          <w:szCs w:val="24"/>
          <w:lang w:val="en-US" w:eastAsia="zh-CN" w:bidi="ar"/>
        </w:rPr>
      </w:pPr>
    </w:p>
    <w:p w14:paraId="6973D8F6">
      <w:pPr>
        <w:keepNext w:val="0"/>
        <w:keepLines w:val="0"/>
        <w:pageBreakBefore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i w:val="0"/>
          <w:iCs w:val="0"/>
          <w:caps w:val="0"/>
          <w:color w:val="auto"/>
          <w:spacing w:val="0"/>
          <w:kern w:val="0"/>
          <w:sz w:val="24"/>
          <w:szCs w:val="24"/>
          <w:lang w:val="en-US" w:eastAsia="zh-CN" w:bidi="ar"/>
        </w:rPr>
      </w:pPr>
    </w:p>
    <w:p w14:paraId="26C72B5D">
      <w:pPr>
        <w:keepNext w:val="0"/>
        <w:keepLines w:val="0"/>
        <w:pageBreakBefore w:val="0"/>
        <w:numPr>
          <w:ilvl w:val="0"/>
          <w:numId w:val="0"/>
        </w:numPr>
        <w:kinsoku/>
        <w:wordWrap/>
        <w:overflowPunct/>
        <w:topLinePunct w:val="0"/>
        <w:autoSpaceDE/>
        <w:autoSpaceDN/>
        <w:bidi w:val="0"/>
        <w:adjustRightInd/>
        <w:snapToGrid/>
        <w:spacing w:line="300" w:lineRule="auto"/>
        <w:jc w:val="left"/>
        <w:textAlignment w:val="auto"/>
        <w:rPr>
          <w:rFonts w:hint="eastAsia" w:ascii="宋体" w:hAnsi="宋体" w:eastAsia="宋体" w:cs="宋体"/>
          <w:b/>
          <w:bCs/>
          <w:i w:val="0"/>
          <w:iCs w:val="0"/>
          <w:caps w:val="0"/>
          <w:color w:val="auto"/>
          <w:spacing w:val="0"/>
          <w:kern w:val="0"/>
          <w:sz w:val="24"/>
          <w:szCs w:val="24"/>
          <w:lang w:val="en-US" w:eastAsia="zh-CN" w:bidi="ar"/>
        </w:rPr>
      </w:pPr>
    </w:p>
    <w:p w14:paraId="06279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4E1DA1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3582E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0BA1CE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74EC1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17680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3CC67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4"/>
          <w:szCs w:val="24"/>
          <w:lang w:val="en-US" w:eastAsia="zh-CN" w:bidi="ar"/>
        </w:rPr>
      </w:pPr>
    </w:p>
    <w:p w14:paraId="6C5A00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3AE9C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682BA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0004A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761A1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65F890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031CE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3B2C2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1C0A0A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3B7CA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7034A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2189B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6A9F1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772CED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5F562C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eastAsia" w:ascii="宋体" w:hAnsi="宋体" w:eastAsia="宋体" w:cs="宋体"/>
          <w:b/>
          <w:bCs/>
          <w:i w:val="0"/>
          <w:iCs w:val="0"/>
          <w:caps w:val="0"/>
          <w:color w:val="auto"/>
          <w:spacing w:val="0"/>
          <w:kern w:val="0"/>
          <w:sz w:val="28"/>
          <w:szCs w:val="28"/>
          <w:lang w:val="en-US" w:eastAsia="zh-CN" w:bidi="ar"/>
        </w:rPr>
      </w:pPr>
    </w:p>
    <w:p w14:paraId="67D57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auto"/>
        <w:ind w:right="0"/>
        <w:jc w:val="both"/>
        <w:rPr>
          <w:rFonts w:hint="default" w:ascii="宋体" w:hAnsi="宋体" w:eastAsia="宋体" w:cs="宋体"/>
          <w:b/>
          <w:bCs/>
          <w:i w:val="0"/>
          <w:iCs w:val="0"/>
          <w:caps w:val="0"/>
          <w:color w:val="auto"/>
          <w:spacing w:val="0"/>
          <w:kern w:val="0"/>
          <w:sz w:val="24"/>
          <w:szCs w:val="24"/>
          <w:lang w:val="en-US" w:eastAsia="zh-CN" w:bidi="ar"/>
        </w:rPr>
      </w:pPr>
      <w:r>
        <w:rPr>
          <w:rFonts w:hint="eastAsia" w:ascii="宋体" w:hAnsi="宋体" w:eastAsia="宋体" w:cs="宋体"/>
          <w:b/>
          <w:bCs/>
          <w:i w:val="0"/>
          <w:iCs w:val="0"/>
          <w:caps w:val="0"/>
          <w:color w:val="auto"/>
          <w:spacing w:val="0"/>
          <w:kern w:val="0"/>
          <w:sz w:val="28"/>
          <w:szCs w:val="28"/>
          <w:lang w:val="en-US" w:eastAsia="zh-CN" w:bidi="ar"/>
        </w:rPr>
        <w:t>附件2</w:t>
      </w:r>
    </w:p>
    <w:p w14:paraId="19756632">
      <w:pPr>
        <w:keepNext w:val="0"/>
        <w:keepLines w:val="0"/>
        <w:pageBreakBefore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eastAsia="宋体" w:cs="宋体"/>
          <w:b/>
          <w:bCs/>
          <w:spacing w:val="5"/>
          <w:sz w:val="28"/>
          <w:szCs w:val="28"/>
          <w:lang w:val="en-US" w:eastAsia="zh-CN"/>
        </w:rPr>
      </w:pPr>
    </w:p>
    <w:p w14:paraId="10BB74F9">
      <w:pPr>
        <w:pStyle w:val="3"/>
        <w:spacing w:line="247" w:lineRule="auto"/>
        <w:jc w:val="both"/>
      </w:pPr>
    </w:p>
    <w:p w14:paraId="33D38FC8">
      <w:pPr>
        <w:pStyle w:val="3"/>
        <w:spacing w:line="247" w:lineRule="auto"/>
      </w:pPr>
    </w:p>
    <w:p w14:paraId="5AFFE4F7">
      <w:pPr>
        <w:pStyle w:val="3"/>
        <w:spacing w:line="247" w:lineRule="auto"/>
      </w:pPr>
    </w:p>
    <w:p w14:paraId="5EE427D0">
      <w:pPr>
        <w:pStyle w:val="3"/>
        <w:spacing w:line="247" w:lineRule="auto"/>
      </w:pPr>
    </w:p>
    <w:p w14:paraId="4D3B80C6">
      <w:pPr>
        <w:pStyle w:val="3"/>
        <w:spacing w:line="247" w:lineRule="auto"/>
      </w:pPr>
    </w:p>
    <w:p w14:paraId="535180F8">
      <w:pPr>
        <w:pStyle w:val="3"/>
        <w:spacing w:line="248" w:lineRule="auto"/>
      </w:pPr>
    </w:p>
    <w:p w14:paraId="35AF4BB4">
      <w:pPr>
        <w:pStyle w:val="3"/>
        <w:spacing w:line="248" w:lineRule="auto"/>
      </w:pPr>
    </w:p>
    <w:p w14:paraId="19F6FC96">
      <w:pPr>
        <w:pStyle w:val="3"/>
        <w:spacing w:line="248" w:lineRule="auto"/>
      </w:pPr>
    </w:p>
    <w:p w14:paraId="3834DF8D">
      <w:pPr>
        <w:pStyle w:val="3"/>
        <w:spacing w:line="248" w:lineRule="auto"/>
      </w:pPr>
    </w:p>
    <w:p w14:paraId="10DFD678">
      <w:pPr>
        <w:spacing w:before="153" w:line="234" w:lineRule="auto"/>
        <w:ind w:left="1875" w:right="935" w:hanging="962"/>
        <w:outlineLvl w:val="0"/>
        <w:rPr>
          <w:rFonts w:hint="default" w:ascii="宋体" w:hAnsi="宋体" w:eastAsia="宋体" w:cs="宋体"/>
          <w:sz w:val="47"/>
          <w:szCs w:val="47"/>
          <w:lang w:val="en-US" w:eastAsia="zh-CN"/>
        </w:rPr>
      </w:pPr>
      <w:r>
        <w:rPr>
          <w:rFonts w:ascii="宋体" w:hAnsi="宋体" w:eastAsia="宋体" w:cs="宋体"/>
          <w:b/>
          <w:bCs/>
          <w:spacing w:val="3"/>
          <w:sz w:val="47"/>
          <w:szCs w:val="47"/>
        </w:rPr>
        <w:t>广东省博物馆（广州鲁迅纪念馆）</w:t>
      </w:r>
      <w:r>
        <w:rPr>
          <w:rFonts w:ascii="宋体" w:hAnsi="宋体" w:eastAsia="宋体" w:cs="宋体"/>
          <w:sz w:val="47"/>
          <w:szCs w:val="47"/>
        </w:rPr>
        <w:t xml:space="preserve"> </w:t>
      </w:r>
      <w:r>
        <w:rPr>
          <w:rFonts w:ascii="宋体" w:hAnsi="宋体" w:eastAsia="宋体" w:cs="宋体"/>
          <w:b/>
          <w:bCs/>
          <w:spacing w:val="5"/>
          <w:sz w:val="47"/>
          <w:szCs w:val="47"/>
        </w:rPr>
        <w:t>公众责任险保险合同</w:t>
      </w:r>
      <w:r>
        <w:rPr>
          <w:rFonts w:hint="eastAsia" w:ascii="宋体" w:hAnsi="宋体" w:eastAsia="宋体" w:cs="宋体"/>
          <w:b/>
          <w:bCs/>
          <w:spacing w:val="5"/>
          <w:sz w:val="47"/>
          <w:szCs w:val="47"/>
          <w:lang w:eastAsia="zh-CN"/>
        </w:rPr>
        <w:t>（</w:t>
      </w:r>
      <w:r>
        <w:rPr>
          <w:rFonts w:hint="eastAsia" w:ascii="宋体" w:hAnsi="宋体" w:eastAsia="宋体" w:cs="宋体"/>
          <w:b/>
          <w:bCs/>
          <w:spacing w:val="5"/>
          <w:sz w:val="47"/>
          <w:szCs w:val="47"/>
          <w:lang w:val="en-US" w:eastAsia="zh-CN"/>
        </w:rPr>
        <w:t>草案）</w:t>
      </w:r>
    </w:p>
    <w:p w14:paraId="1B78F238">
      <w:pPr>
        <w:pStyle w:val="3"/>
        <w:spacing w:line="289" w:lineRule="auto"/>
      </w:pPr>
    </w:p>
    <w:p w14:paraId="72A9BE87">
      <w:pPr>
        <w:pStyle w:val="3"/>
        <w:spacing w:line="289" w:lineRule="auto"/>
      </w:pPr>
    </w:p>
    <w:p w14:paraId="62B5BF35">
      <w:pPr>
        <w:pStyle w:val="3"/>
        <w:spacing w:line="290" w:lineRule="auto"/>
      </w:pPr>
    </w:p>
    <w:p w14:paraId="0AF4C41A">
      <w:pPr>
        <w:pStyle w:val="3"/>
        <w:spacing w:line="290" w:lineRule="auto"/>
      </w:pPr>
    </w:p>
    <w:p w14:paraId="2169CAA8">
      <w:pPr>
        <w:spacing w:line="5563" w:lineRule="exact"/>
        <w:ind w:firstLine="540"/>
      </w:pPr>
    </w:p>
    <w:p w14:paraId="75E62CEE">
      <w:pPr>
        <w:pStyle w:val="3"/>
        <w:spacing w:line="258" w:lineRule="auto"/>
      </w:pPr>
    </w:p>
    <w:p w14:paraId="63DC230D">
      <w:pPr>
        <w:pStyle w:val="3"/>
        <w:spacing w:line="258" w:lineRule="auto"/>
      </w:pPr>
    </w:p>
    <w:p w14:paraId="7CA6376E">
      <w:pPr>
        <w:pStyle w:val="3"/>
        <w:spacing w:line="258" w:lineRule="auto"/>
      </w:pPr>
    </w:p>
    <w:p w14:paraId="70373931">
      <w:pPr>
        <w:spacing w:before="140" w:line="225" w:lineRule="auto"/>
        <w:ind w:left="0"/>
        <w:jc w:val="lef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注：以下合同内容为参考同类型保险合同及条款制订草案，最终以广东省博物馆（广州鲁迅纪念馆）与中选单位协商一致填写的合同为准。</w:t>
      </w:r>
    </w:p>
    <w:p w14:paraId="60927EAB">
      <w:pPr>
        <w:pStyle w:val="3"/>
        <w:spacing w:line="258" w:lineRule="auto"/>
      </w:pPr>
    </w:p>
    <w:p w14:paraId="495E0F36">
      <w:pPr>
        <w:pStyle w:val="3"/>
        <w:spacing w:line="259" w:lineRule="auto"/>
      </w:pPr>
    </w:p>
    <w:p w14:paraId="5347A398">
      <w:pPr>
        <w:pStyle w:val="3"/>
        <w:spacing w:line="259" w:lineRule="auto"/>
      </w:pPr>
    </w:p>
    <w:p w14:paraId="0F7A34E1">
      <w:pPr>
        <w:pStyle w:val="3"/>
        <w:spacing w:line="259" w:lineRule="auto"/>
      </w:pPr>
      <w:bookmarkStart w:id="6" w:name="_GoBack"/>
      <w:bookmarkEnd w:id="6"/>
    </w:p>
    <w:p w14:paraId="2EB8A5FB">
      <w:pPr>
        <w:pStyle w:val="3"/>
        <w:spacing w:line="259" w:lineRule="auto"/>
      </w:pPr>
    </w:p>
    <w:p w14:paraId="2F30018D">
      <w:pPr>
        <w:pStyle w:val="3"/>
        <w:spacing w:line="309" w:lineRule="auto"/>
      </w:pPr>
    </w:p>
    <w:sdt>
      <w:sdtPr>
        <w:rPr>
          <w:rFonts w:ascii="宋体" w:hAnsi="宋体" w:eastAsia="宋体" w:cs="宋体"/>
          <w:sz w:val="28"/>
          <w:szCs w:val="28"/>
        </w:rPr>
        <w:id w:val="147480109"/>
        <w:docPartObj>
          <w:docPartGallery w:val="Table of Contents"/>
          <w:docPartUnique/>
        </w:docPartObj>
      </w:sdtPr>
      <w:sdtEndPr>
        <w:rPr>
          <w:rFonts w:ascii="宋体" w:hAnsi="宋体" w:eastAsia="宋体" w:cs="宋体"/>
          <w:b/>
          <w:bCs/>
          <w:snapToGrid w:val="0"/>
          <w:color w:val="000000"/>
          <w:spacing w:val="6"/>
          <w:kern w:val="0"/>
          <w:position w:val="1"/>
          <w:sz w:val="31"/>
          <w:szCs w:val="31"/>
          <w:lang w:val="en-US" w:eastAsia="en-US" w:bidi="ar-SA"/>
        </w:rPr>
      </w:sdtEndPr>
      <w:sdtContent>
        <w:p w14:paraId="39B76844">
          <w:pPr>
            <w:spacing w:before="140" w:line="225" w:lineRule="auto"/>
            <w:ind w:left="4180"/>
            <w:jc w:val="left"/>
            <w:rPr>
              <w:rFonts w:hint="default" w:ascii="宋体" w:hAnsi="宋体" w:eastAsia="宋体" w:cs="宋体"/>
              <w:sz w:val="28"/>
              <w:szCs w:val="28"/>
              <w:lang w:val="en-US" w:eastAsia="zh-CN"/>
            </w:rPr>
          </w:pPr>
        </w:p>
        <w:p w14:paraId="7A9FF963">
          <w:pPr>
            <w:spacing w:before="140" w:line="225" w:lineRule="auto"/>
            <w:ind w:left="4180"/>
            <w:rPr>
              <w:rFonts w:ascii="宋体" w:hAnsi="宋体" w:eastAsia="宋体" w:cs="宋体"/>
              <w:sz w:val="43"/>
              <w:szCs w:val="43"/>
            </w:rPr>
          </w:pPr>
        </w:p>
        <w:p w14:paraId="230E5EFE">
          <w:pPr>
            <w:spacing w:before="140" w:line="225" w:lineRule="auto"/>
            <w:ind w:left="4180"/>
            <w:rPr>
              <w:rFonts w:ascii="宋体" w:hAnsi="宋体" w:eastAsia="宋体" w:cs="宋体"/>
              <w:sz w:val="43"/>
              <w:szCs w:val="43"/>
            </w:rPr>
          </w:pPr>
          <w:r>
            <w:rPr>
              <w:rFonts w:ascii="宋体" w:hAnsi="宋体" w:eastAsia="宋体" w:cs="宋体"/>
              <w:b/>
              <w:bCs/>
              <w:spacing w:val="-45"/>
              <w:sz w:val="43"/>
              <w:szCs w:val="43"/>
            </w:rPr>
            <w:t>目</w:t>
          </w:r>
          <w:r>
            <w:rPr>
              <w:rFonts w:hint="eastAsia" w:ascii="宋体" w:hAnsi="宋体" w:eastAsia="宋体" w:cs="宋体"/>
              <w:b/>
              <w:bCs/>
              <w:spacing w:val="-45"/>
              <w:sz w:val="43"/>
              <w:szCs w:val="43"/>
              <w:lang w:val="en-US" w:eastAsia="zh-CN"/>
            </w:rPr>
            <w:t xml:space="preserve"> </w:t>
          </w:r>
          <w:r>
            <w:rPr>
              <w:rFonts w:ascii="宋体" w:hAnsi="宋体" w:eastAsia="宋体" w:cs="宋体"/>
              <w:b/>
              <w:bCs/>
              <w:spacing w:val="-45"/>
              <w:sz w:val="43"/>
              <w:szCs w:val="43"/>
            </w:rPr>
            <w:t>录</w:t>
          </w:r>
        </w:p>
        <w:p w14:paraId="77651245">
          <w:pPr>
            <w:pStyle w:val="3"/>
            <w:spacing w:line="346" w:lineRule="auto"/>
          </w:pPr>
        </w:p>
        <w:p w14:paraId="53534917">
          <w:pPr>
            <w:pStyle w:val="3"/>
            <w:spacing w:line="347" w:lineRule="auto"/>
          </w:pPr>
        </w:p>
        <w:p w14:paraId="672DC6AC">
          <w:pPr>
            <w:tabs>
              <w:tab w:val="right" w:leader="dot" w:pos="8615"/>
            </w:tabs>
            <w:spacing w:before="101" w:line="425" w:lineRule="exact"/>
            <w:ind w:left="372"/>
            <w:rPr>
              <w:rFonts w:ascii="宋体" w:hAnsi="宋体" w:eastAsia="宋体" w:cs="宋体"/>
              <w:sz w:val="30"/>
              <w:szCs w:val="30"/>
            </w:rPr>
          </w:pPr>
          <w:bookmarkStart w:id="0" w:name="bookmark1"/>
          <w:bookmarkEnd w:id="0"/>
          <w:r>
            <w:rPr>
              <w:rFonts w:ascii="宋体" w:hAnsi="宋体" w:eastAsia="宋体" w:cs="宋体"/>
              <w:b/>
              <w:bCs/>
              <w:spacing w:val="6"/>
              <w:position w:val="2"/>
              <w:sz w:val="31"/>
              <w:szCs w:val="31"/>
            </w:rPr>
            <w:t>第一部分</w:t>
          </w:r>
          <w:r>
            <w:rPr>
              <w:rFonts w:ascii="宋体" w:hAnsi="宋体" w:eastAsia="宋体" w:cs="宋体"/>
              <w:spacing w:val="141"/>
              <w:position w:val="2"/>
              <w:sz w:val="31"/>
              <w:szCs w:val="31"/>
            </w:rPr>
            <w:t xml:space="preserve"> </w:t>
          </w:r>
          <w:r>
            <w:fldChar w:fldCharType="begin"/>
          </w:r>
          <w:r>
            <w:instrText xml:space="preserve"> HYPERLINK "h" </w:instrText>
          </w:r>
          <w:r>
            <w:fldChar w:fldCharType="separate"/>
          </w:r>
          <w:r>
            <w:rPr>
              <w:rFonts w:ascii="宋体" w:hAnsi="宋体" w:eastAsia="宋体" w:cs="宋体"/>
              <w:b/>
              <w:bCs/>
              <w:spacing w:val="6"/>
              <w:position w:val="2"/>
              <w:sz w:val="31"/>
              <w:szCs w:val="31"/>
            </w:rPr>
            <w:t>保险明细表</w:t>
          </w:r>
          <w:r>
            <w:rPr>
              <w:rFonts w:ascii="宋体" w:hAnsi="宋体" w:eastAsia="宋体" w:cs="宋体"/>
              <w:b/>
              <w:bCs/>
              <w:spacing w:val="6"/>
              <w:position w:val="2"/>
              <w:sz w:val="31"/>
              <w:szCs w:val="31"/>
            </w:rPr>
            <w:fldChar w:fldCharType="end"/>
          </w:r>
        </w:p>
        <w:p w14:paraId="46E4A023">
          <w:pPr>
            <w:pStyle w:val="3"/>
            <w:spacing w:line="442" w:lineRule="auto"/>
          </w:pPr>
        </w:p>
        <w:p w14:paraId="0F57BD43">
          <w:pPr>
            <w:tabs>
              <w:tab w:val="right" w:leader="dot" w:pos="8615"/>
            </w:tabs>
            <w:spacing w:before="101" w:line="425" w:lineRule="exact"/>
            <w:ind w:left="372"/>
            <w:rPr>
              <w:rFonts w:ascii="宋体" w:hAnsi="宋体" w:eastAsia="宋体" w:cs="宋体"/>
              <w:sz w:val="30"/>
              <w:szCs w:val="30"/>
            </w:rPr>
          </w:pPr>
          <w:bookmarkStart w:id="1" w:name="bookmark2"/>
          <w:bookmarkEnd w:id="1"/>
          <w:r>
            <w:rPr>
              <w:rFonts w:ascii="宋体" w:hAnsi="宋体" w:eastAsia="宋体" w:cs="宋体"/>
              <w:b/>
              <w:bCs/>
              <w:spacing w:val="6"/>
              <w:position w:val="2"/>
              <w:sz w:val="31"/>
              <w:szCs w:val="31"/>
            </w:rPr>
            <w:t>第二部分</w:t>
          </w:r>
          <w:r>
            <w:rPr>
              <w:rFonts w:ascii="宋体" w:hAnsi="宋体" w:eastAsia="宋体" w:cs="宋体"/>
              <w:spacing w:val="149"/>
              <w:position w:val="2"/>
              <w:sz w:val="31"/>
              <w:szCs w:val="31"/>
            </w:rPr>
            <w:t xml:space="preserve"> </w:t>
          </w:r>
          <w:r>
            <w:fldChar w:fldCharType="begin"/>
          </w:r>
          <w:r>
            <w:instrText xml:space="preserve"> HYPERLINK "h" </w:instrText>
          </w:r>
          <w:r>
            <w:fldChar w:fldCharType="separate"/>
          </w:r>
          <w:r>
            <w:rPr>
              <w:rFonts w:ascii="宋体" w:hAnsi="宋体" w:eastAsia="宋体" w:cs="宋体"/>
              <w:b/>
              <w:bCs/>
              <w:spacing w:val="6"/>
              <w:position w:val="2"/>
              <w:sz w:val="31"/>
              <w:szCs w:val="31"/>
            </w:rPr>
            <w:t>财产险理赔服务承诺</w:t>
          </w:r>
          <w:r>
            <w:rPr>
              <w:rFonts w:ascii="宋体" w:hAnsi="宋体" w:eastAsia="宋体" w:cs="宋体"/>
              <w:b/>
              <w:bCs/>
              <w:spacing w:val="6"/>
              <w:position w:val="2"/>
              <w:sz w:val="31"/>
              <w:szCs w:val="31"/>
            </w:rPr>
            <w:fldChar w:fldCharType="end"/>
          </w:r>
        </w:p>
        <w:p w14:paraId="246A410B">
          <w:pPr>
            <w:pStyle w:val="3"/>
            <w:spacing w:line="442" w:lineRule="auto"/>
          </w:pPr>
        </w:p>
        <w:p w14:paraId="563DC472">
          <w:pPr>
            <w:tabs>
              <w:tab w:val="right" w:leader="dot" w:pos="8612"/>
            </w:tabs>
            <w:spacing w:before="101" w:line="425" w:lineRule="exact"/>
            <w:ind w:left="372"/>
            <w:rPr>
              <w:rFonts w:ascii="宋体" w:hAnsi="宋体" w:eastAsia="宋体" w:cs="宋体"/>
              <w:b/>
              <w:bCs/>
              <w:spacing w:val="6"/>
              <w:position w:val="2"/>
              <w:sz w:val="31"/>
              <w:szCs w:val="31"/>
            </w:rPr>
          </w:pPr>
          <w:bookmarkStart w:id="2" w:name="bookmark3"/>
          <w:bookmarkEnd w:id="2"/>
          <w:r>
            <w:rPr>
              <w:rFonts w:ascii="宋体" w:hAnsi="宋体" w:eastAsia="宋体" w:cs="宋体"/>
              <w:b/>
              <w:bCs/>
              <w:spacing w:val="6"/>
              <w:position w:val="1"/>
              <w:sz w:val="31"/>
              <w:szCs w:val="31"/>
            </w:rPr>
            <w:t>第三部分</w:t>
          </w:r>
          <w:r>
            <w:rPr>
              <w:rFonts w:ascii="宋体" w:hAnsi="宋体" w:eastAsia="宋体" w:cs="宋体"/>
              <w:spacing w:val="141"/>
              <w:position w:val="1"/>
              <w:sz w:val="31"/>
              <w:szCs w:val="31"/>
            </w:rPr>
            <w:t xml:space="preserve"> </w:t>
          </w:r>
          <w:r>
            <w:rPr>
              <w:rFonts w:hint="eastAsia" w:ascii="宋体" w:hAnsi="宋体" w:eastAsia="宋体" w:cs="宋体"/>
              <w:b/>
              <w:bCs/>
              <w:spacing w:val="6"/>
              <w:position w:val="2"/>
              <w:sz w:val="31"/>
              <w:szCs w:val="31"/>
              <w:lang w:val="en-US" w:eastAsia="zh-CN"/>
            </w:rPr>
            <w:t>公众责任险</w:t>
          </w:r>
          <w:r>
            <w:rPr>
              <w:rFonts w:ascii="宋体" w:hAnsi="宋体" w:eastAsia="宋体" w:cs="宋体"/>
              <w:b/>
              <w:bCs/>
              <w:spacing w:val="6"/>
              <w:position w:val="2"/>
              <w:sz w:val="31"/>
              <w:szCs w:val="31"/>
            </w:rPr>
            <w:fldChar w:fldCharType="begin"/>
          </w:r>
          <w:r>
            <w:rPr>
              <w:rFonts w:ascii="宋体" w:hAnsi="宋体" w:eastAsia="宋体" w:cs="宋体"/>
              <w:b/>
              <w:bCs/>
              <w:spacing w:val="6"/>
              <w:position w:val="2"/>
              <w:sz w:val="31"/>
              <w:szCs w:val="31"/>
            </w:rPr>
            <w:instrText xml:space="preserve"> HYPERLINK "h" </w:instrText>
          </w:r>
          <w:r>
            <w:rPr>
              <w:rFonts w:ascii="宋体" w:hAnsi="宋体" w:eastAsia="宋体" w:cs="宋体"/>
              <w:b/>
              <w:bCs/>
              <w:spacing w:val="6"/>
              <w:position w:val="2"/>
              <w:sz w:val="31"/>
              <w:szCs w:val="31"/>
            </w:rPr>
            <w:fldChar w:fldCharType="separate"/>
          </w:r>
          <w:r>
            <w:rPr>
              <w:rFonts w:ascii="宋体" w:hAnsi="宋体" w:eastAsia="宋体" w:cs="宋体"/>
              <w:b/>
              <w:bCs/>
              <w:spacing w:val="6"/>
              <w:position w:val="2"/>
              <w:sz w:val="31"/>
              <w:szCs w:val="31"/>
            </w:rPr>
            <w:t>保险条款</w:t>
          </w:r>
          <w:r>
            <w:rPr>
              <w:rFonts w:ascii="宋体" w:hAnsi="宋体" w:eastAsia="宋体" w:cs="宋体"/>
              <w:b/>
              <w:bCs/>
              <w:spacing w:val="6"/>
              <w:position w:val="2"/>
              <w:sz w:val="31"/>
              <w:szCs w:val="31"/>
            </w:rPr>
            <w:fldChar w:fldCharType="end"/>
          </w:r>
        </w:p>
        <w:p w14:paraId="531202D1">
          <w:pPr>
            <w:pStyle w:val="3"/>
            <w:spacing w:line="433" w:lineRule="auto"/>
          </w:pPr>
        </w:p>
        <w:p w14:paraId="31C2BF31">
          <w:pPr>
            <w:pStyle w:val="3"/>
            <w:spacing w:line="252" w:lineRule="auto"/>
            <w:ind w:firstLine="323" w:firstLineChars="100"/>
            <w:rPr>
              <w:rFonts w:ascii="宋体" w:hAnsi="宋体" w:eastAsia="宋体" w:cs="宋体"/>
              <w:b/>
              <w:bCs/>
              <w:snapToGrid w:val="0"/>
              <w:color w:val="000000"/>
              <w:spacing w:val="6"/>
              <w:kern w:val="0"/>
              <w:position w:val="1"/>
              <w:sz w:val="31"/>
              <w:szCs w:val="31"/>
              <w:lang w:val="en-US" w:eastAsia="en-US" w:bidi="ar-SA"/>
            </w:rPr>
          </w:pPr>
          <w:bookmarkStart w:id="3" w:name="bookmark5"/>
          <w:bookmarkEnd w:id="3"/>
          <w:bookmarkStart w:id="4" w:name="bookmark4"/>
          <w:bookmarkEnd w:id="4"/>
          <w:r>
            <w:rPr>
              <w:rFonts w:hint="eastAsia" w:ascii="宋体" w:hAnsi="宋体" w:eastAsia="宋体" w:cs="宋体"/>
              <w:b/>
              <w:bCs/>
              <w:snapToGrid w:val="0"/>
              <w:color w:val="000000"/>
              <w:spacing w:val="6"/>
              <w:kern w:val="0"/>
              <w:position w:val="1"/>
              <w:sz w:val="31"/>
              <w:szCs w:val="31"/>
              <w:lang w:val="en-US" w:eastAsia="zh-CN" w:bidi="ar-SA"/>
            </w:rPr>
            <w:t xml:space="preserve">第四部分   </w:t>
          </w:r>
          <w:r>
            <w:rPr>
              <w:rFonts w:ascii="宋体" w:hAnsi="宋体" w:eastAsia="宋体" w:cs="宋体"/>
              <w:b/>
              <w:bCs/>
              <w:snapToGrid w:val="0"/>
              <w:color w:val="000000"/>
              <w:spacing w:val="6"/>
              <w:kern w:val="0"/>
              <w:position w:val="1"/>
              <w:sz w:val="31"/>
              <w:szCs w:val="31"/>
              <w:lang w:val="en-US" w:eastAsia="en-US" w:bidi="ar-SA"/>
            </w:rPr>
            <w:fldChar w:fldCharType="begin"/>
          </w:r>
          <w:r>
            <w:rPr>
              <w:rFonts w:ascii="宋体" w:hAnsi="宋体" w:eastAsia="宋体" w:cs="宋体"/>
              <w:b/>
              <w:bCs/>
              <w:snapToGrid w:val="0"/>
              <w:color w:val="000000"/>
              <w:spacing w:val="6"/>
              <w:kern w:val="0"/>
              <w:position w:val="1"/>
              <w:sz w:val="31"/>
              <w:szCs w:val="31"/>
              <w:lang w:val="en-US" w:eastAsia="en-US" w:bidi="ar-SA"/>
            </w:rPr>
            <w:instrText xml:space="preserve"> HYPERLINK "h" </w:instrText>
          </w:r>
          <w:r>
            <w:rPr>
              <w:rFonts w:ascii="宋体" w:hAnsi="宋体" w:eastAsia="宋体" w:cs="宋体"/>
              <w:b/>
              <w:bCs/>
              <w:snapToGrid w:val="0"/>
              <w:color w:val="000000"/>
              <w:spacing w:val="6"/>
              <w:kern w:val="0"/>
              <w:position w:val="1"/>
              <w:sz w:val="31"/>
              <w:szCs w:val="31"/>
              <w:lang w:val="en-US" w:eastAsia="en-US" w:bidi="ar-SA"/>
            </w:rPr>
            <w:fldChar w:fldCharType="separate"/>
          </w:r>
          <w:r>
            <w:rPr>
              <w:rFonts w:ascii="宋体" w:hAnsi="宋体" w:eastAsia="宋体" w:cs="宋体"/>
              <w:b/>
              <w:bCs/>
              <w:snapToGrid w:val="0"/>
              <w:color w:val="000000"/>
              <w:spacing w:val="6"/>
              <w:kern w:val="0"/>
              <w:position w:val="1"/>
              <w:sz w:val="31"/>
              <w:szCs w:val="31"/>
              <w:lang w:val="en-US" w:eastAsia="en-US" w:bidi="ar-SA"/>
            </w:rPr>
            <w:t>扩展条款</w:t>
          </w:r>
          <w:r>
            <w:rPr>
              <w:rFonts w:ascii="宋体" w:hAnsi="宋体" w:eastAsia="宋体" w:cs="宋体"/>
              <w:b/>
              <w:bCs/>
              <w:snapToGrid w:val="0"/>
              <w:color w:val="000000"/>
              <w:spacing w:val="6"/>
              <w:kern w:val="0"/>
              <w:position w:val="1"/>
              <w:sz w:val="31"/>
              <w:szCs w:val="31"/>
              <w:lang w:val="en-US" w:eastAsia="en-US" w:bidi="ar-SA"/>
            </w:rPr>
            <w:fldChar w:fldCharType="end"/>
          </w:r>
        </w:p>
      </w:sdtContent>
    </w:sdt>
    <w:p w14:paraId="15B64D84">
      <w:pPr>
        <w:pStyle w:val="3"/>
        <w:spacing w:line="252" w:lineRule="auto"/>
      </w:pPr>
    </w:p>
    <w:p w14:paraId="0C0302D6">
      <w:pPr>
        <w:pStyle w:val="3"/>
        <w:spacing w:line="252" w:lineRule="auto"/>
      </w:pPr>
    </w:p>
    <w:p w14:paraId="2CE64472">
      <w:pPr>
        <w:pStyle w:val="3"/>
        <w:spacing w:line="253" w:lineRule="auto"/>
      </w:pPr>
    </w:p>
    <w:p w14:paraId="1BE9C124">
      <w:pPr>
        <w:pStyle w:val="3"/>
        <w:spacing w:line="253" w:lineRule="auto"/>
      </w:pPr>
    </w:p>
    <w:p w14:paraId="0AA5F908">
      <w:pPr>
        <w:pStyle w:val="3"/>
        <w:spacing w:line="253" w:lineRule="auto"/>
      </w:pPr>
    </w:p>
    <w:p w14:paraId="243F6AE9">
      <w:pPr>
        <w:pStyle w:val="3"/>
        <w:spacing w:line="253" w:lineRule="auto"/>
      </w:pPr>
    </w:p>
    <w:p w14:paraId="433C8EEC">
      <w:pPr>
        <w:pStyle w:val="3"/>
        <w:spacing w:line="253" w:lineRule="auto"/>
      </w:pPr>
    </w:p>
    <w:p w14:paraId="61E06B30">
      <w:pPr>
        <w:pStyle w:val="3"/>
        <w:spacing w:line="253" w:lineRule="auto"/>
      </w:pPr>
    </w:p>
    <w:p w14:paraId="2FCD6040">
      <w:pPr>
        <w:pStyle w:val="3"/>
        <w:spacing w:line="253" w:lineRule="auto"/>
      </w:pPr>
    </w:p>
    <w:p w14:paraId="533AE943">
      <w:pPr>
        <w:pStyle w:val="3"/>
        <w:spacing w:line="253" w:lineRule="auto"/>
      </w:pPr>
    </w:p>
    <w:p w14:paraId="412DF5B5">
      <w:pPr>
        <w:pStyle w:val="3"/>
        <w:spacing w:line="253" w:lineRule="auto"/>
      </w:pPr>
    </w:p>
    <w:p w14:paraId="1D14B013">
      <w:pPr>
        <w:pStyle w:val="3"/>
        <w:spacing w:line="253" w:lineRule="auto"/>
      </w:pPr>
    </w:p>
    <w:p w14:paraId="355B93F8">
      <w:pPr>
        <w:pStyle w:val="3"/>
        <w:spacing w:line="253" w:lineRule="auto"/>
      </w:pPr>
    </w:p>
    <w:p w14:paraId="04B912F2">
      <w:pPr>
        <w:pStyle w:val="3"/>
        <w:spacing w:line="253" w:lineRule="auto"/>
      </w:pPr>
    </w:p>
    <w:p w14:paraId="73FB6F41">
      <w:pPr>
        <w:pStyle w:val="3"/>
        <w:spacing w:line="253" w:lineRule="auto"/>
      </w:pPr>
    </w:p>
    <w:p w14:paraId="11B286D3">
      <w:pPr>
        <w:pStyle w:val="3"/>
        <w:spacing w:line="253" w:lineRule="auto"/>
      </w:pPr>
    </w:p>
    <w:p w14:paraId="0EDBBE83">
      <w:pPr>
        <w:pStyle w:val="3"/>
        <w:spacing w:line="253" w:lineRule="auto"/>
      </w:pPr>
    </w:p>
    <w:p w14:paraId="5AA625B9">
      <w:pPr>
        <w:pStyle w:val="3"/>
        <w:spacing w:line="253" w:lineRule="auto"/>
      </w:pPr>
    </w:p>
    <w:p w14:paraId="03F2E291">
      <w:pPr>
        <w:pStyle w:val="3"/>
        <w:spacing w:line="253" w:lineRule="auto"/>
      </w:pPr>
    </w:p>
    <w:p w14:paraId="75C34044">
      <w:pPr>
        <w:pStyle w:val="3"/>
        <w:spacing w:line="253" w:lineRule="auto"/>
      </w:pPr>
    </w:p>
    <w:p w14:paraId="55FB0BFD">
      <w:pPr>
        <w:pStyle w:val="3"/>
        <w:spacing w:line="253" w:lineRule="auto"/>
      </w:pPr>
    </w:p>
    <w:p w14:paraId="71EC0BA3">
      <w:pPr>
        <w:pStyle w:val="3"/>
        <w:spacing w:line="253" w:lineRule="auto"/>
      </w:pPr>
    </w:p>
    <w:p w14:paraId="58B86815">
      <w:pPr>
        <w:pStyle w:val="3"/>
        <w:spacing w:line="253" w:lineRule="auto"/>
      </w:pPr>
    </w:p>
    <w:p w14:paraId="69ECCC5A">
      <w:pPr>
        <w:pStyle w:val="3"/>
        <w:spacing w:line="253" w:lineRule="auto"/>
      </w:pPr>
    </w:p>
    <w:p w14:paraId="29E9BDD6">
      <w:pPr>
        <w:pStyle w:val="3"/>
        <w:spacing w:line="253" w:lineRule="auto"/>
      </w:pPr>
    </w:p>
    <w:p w14:paraId="4A412E2D">
      <w:pPr>
        <w:pStyle w:val="3"/>
        <w:spacing w:line="253" w:lineRule="auto"/>
      </w:pPr>
    </w:p>
    <w:p w14:paraId="2FF2F094">
      <w:pPr>
        <w:pStyle w:val="3"/>
        <w:spacing w:line="253" w:lineRule="auto"/>
      </w:pPr>
    </w:p>
    <w:p w14:paraId="08141B6F">
      <w:pPr>
        <w:pStyle w:val="3"/>
        <w:spacing w:line="253" w:lineRule="auto"/>
      </w:pPr>
    </w:p>
    <w:p w14:paraId="00B8389A">
      <w:pPr>
        <w:pStyle w:val="3"/>
        <w:spacing w:line="253" w:lineRule="auto"/>
      </w:pPr>
    </w:p>
    <w:p w14:paraId="6EFFA040">
      <w:pPr>
        <w:pStyle w:val="3"/>
        <w:spacing w:line="253" w:lineRule="auto"/>
      </w:pPr>
    </w:p>
    <w:p w14:paraId="28A1F0FA">
      <w:pPr>
        <w:pStyle w:val="3"/>
        <w:spacing w:line="253" w:lineRule="auto"/>
      </w:pPr>
    </w:p>
    <w:p w14:paraId="2BCC410B">
      <w:pPr>
        <w:pStyle w:val="3"/>
        <w:spacing w:line="253" w:lineRule="auto"/>
      </w:pPr>
    </w:p>
    <w:p w14:paraId="3C87DA77">
      <w:pPr>
        <w:pStyle w:val="3"/>
        <w:spacing w:line="253" w:lineRule="auto"/>
      </w:pPr>
    </w:p>
    <w:p w14:paraId="187E9CAA">
      <w:pPr>
        <w:pStyle w:val="3"/>
        <w:spacing w:line="253" w:lineRule="auto"/>
      </w:pPr>
    </w:p>
    <w:p w14:paraId="1B2D48B0">
      <w:pPr>
        <w:pStyle w:val="3"/>
        <w:spacing w:line="253" w:lineRule="auto"/>
      </w:pPr>
    </w:p>
    <w:p w14:paraId="35370DCE">
      <w:pPr>
        <w:pStyle w:val="3"/>
        <w:spacing w:line="253" w:lineRule="auto"/>
      </w:pPr>
    </w:p>
    <w:p w14:paraId="4C726386">
      <w:pPr>
        <w:pStyle w:val="3"/>
        <w:spacing w:line="253" w:lineRule="auto"/>
      </w:pPr>
    </w:p>
    <w:p w14:paraId="5165C32C">
      <w:pPr>
        <w:pStyle w:val="3"/>
        <w:spacing w:line="253" w:lineRule="auto"/>
      </w:pPr>
    </w:p>
    <w:p w14:paraId="7E743ED4">
      <w:pPr>
        <w:pStyle w:val="3"/>
        <w:spacing w:line="253" w:lineRule="auto"/>
      </w:pPr>
    </w:p>
    <w:p w14:paraId="787E7672">
      <w:pPr>
        <w:pStyle w:val="3"/>
        <w:spacing w:line="253" w:lineRule="auto"/>
      </w:pPr>
    </w:p>
    <w:p w14:paraId="1A8FE4F3">
      <w:pPr>
        <w:spacing w:before="85" w:line="473" w:lineRule="auto"/>
        <w:ind w:left="11" w:right="363" w:firstLine="561"/>
        <w:jc w:val="both"/>
        <w:rPr>
          <w:rFonts w:ascii="宋体" w:hAnsi="宋体" w:eastAsia="宋体" w:cs="宋体"/>
          <w:sz w:val="28"/>
          <w:szCs w:val="28"/>
        </w:rPr>
      </w:pPr>
      <w:r>
        <w:rPr>
          <w:rFonts w:ascii="宋体" w:hAnsi="宋体" w:eastAsia="宋体" w:cs="宋体"/>
          <w:spacing w:val="9"/>
          <w:sz w:val="26"/>
          <w:szCs w:val="26"/>
        </w:rPr>
        <w:t>鉴于本保险单承保表中列明的被保险人向保险人提交书面投保申请和有关资料，并向保险人缴付了本保险单承保表中列明的保险费，保险人同意按本保险单的规定负责赔偿在本保险单承保表中列明的保险期限内被保</w:t>
      </w:r>
      <w:r>
        <w:rPr>
          <w:rFonts w:ascii="宋体" w:hAnsi="宋体" w:eastAsia="宋体" w:cs="宋体"/>
          <w:spacing w:val="17"/>
          <w:sz w:val="26"/>
          <w:szCs w:val="26"/>
        </w:rPr>
        <w:t xml:space="preserve"> </w:t>
      </w:r>
      <w:r>
        <w:rPr>
          <w:rFonts w:ascii="宋体" w:hAnsi="宋体" w:eastAsia="宋体" w:cs="宋体"/>
          <w:spacing w:val="-1"/>
          <w:sz w:val="28"/>
          <w:szCs w:val="28"/>
        </w:rPr>
        <w:t>险人的保险财产遭受的损失，特立本保险合同为凭。</w:t>
      </w:r>
    </w:p>
    <w:p w14:paraId="16CE7B7A">
      <w:pPr>
        <w:spacing w:before="28" w:line="456" w:lineRule="auto"/>
        <w:ind w:left="12" w:right="363" w:firstLine="558"/>
        <w:jc w:val="both"/>
        <w:rPr>
          <w:rFonts w:ascii="宋体" w:hAnsi="宋体" w:eastAsia="宋体" w:cs="宋体"/>
          <w:sz w:val="28"/>
          <w:szCs w:val="28"/>
        </w:rPr>
      </w:pPr>
      <w:r>
        <w:rPr>
          <w:rFonts w:ascii="宋体" w:hAnsi="宋体" w:eastAsia="宋体" w:cs="宋体"/>
          <w:spacing w:val="9"/>
          <w:sz w:val="26"/>
          <w:szCs w:val="26"/>
        </w:rPr>
        <w:t>本保险单内容主要包括承保清单、责任范围、除外责任、赔偿处理被</w:t>
      </w:r>
      <w:r>
        <w:rPr>
          <w:rFonts w:ascii="宋体" w:hAnsi="宋体" w:eastAsia="宋体" w:cs="宋体"/>
          <w:spacing w:val="15"/>
          <w:sz w:val="26"/>
          <w:szCs w:val="26"/>
        </w:rPr>
        <w:t xml:space="preserve"> </w:t>
      </w:r>
      <w:r>
        <w:rPr>
          <w:rFonts w:ascii="宋体" w:hAnsi="宋体" w:eastAsia="宋体" w:cs="宋体"/>
          <w:spacing w:val="-1"/>
          <w:sz w:val="28"/>
          <w:szCs w:val="28"/>
        </w:rPr>
        <w:t>保险人义务、总则及扩展条款等。</w:t>
      </w:r>
    </w:p>
    <w:p w14:paraId="204E62FA">
      <w:pPr>
        <w:spacing w:before="15"/>
      </w:pPr>
    </w:p>
    <w:p w14:paraId="56024A5B">
      <w:pPr>
        <w:spacing w:before="15"/>
      </w:pPr>
    </w:p>
    <w:p w14:paraId="5A5FA22E">
      <w:pPr>
        <w:spacing w:before="14"/>
      </w:pPr>
    </w:p>
    <w:p w14:paraId="7EEE5C13">
      <w:pPr>
        <w:spacing w:before="14"/>
      </w:pPr>
    </w:p>
    <w:p w14:paraId="52EE20E5">
      <w:pPr>
        <w:spacing w:before="14"/>
      </w:pPr>
    </w:p>
    <w:p w14:paraId="4836A609">
      <w:pPr>
        <w:spacing w:before="14"/>
      </w:pPr>
    </w:p>
    <w:p w14:paraId="0D4B4BC4">
      <w:pPr>
        <w:spacing w:before="14"/>
      </w:pPr>
    </w:p>
    <w:p w14:paraId="5D51B238">
      <w:pPr>
        <w:spacing w:before="14"/>
      </w:pPr>
    </w:p>
    <w:p w14:paraId="33223C37">
      <w:pPr>
        <w:spacing w:before="14"/>
      </w:pPr>
    </w:p>
    <w:p w14:paraId="19C006D2">
      <w:pPr>
        <w:spacing w:before="14"/>
      </w:pPr>
    </w:p>
    <w:p w14:paraId="06BDAED2">
      <w:pPr>
        <w:spacing w:before="14"/>
      </w:pPr>
    </w:p>
    <w:p w14:paraId="49744B86">
      <w:pPr>
        <w:spacing w:before="14"/>
      </w:pPr>
    </w:p>
    <w:p w14:paraId="524F6F28">
      <w:pPr>
        <w:sectPr>
          <w:headerReference r:id="rId3" w:type="default"/>
          <w:footerReference r:id="rId4" w:type="default"/>
          <w:pgSz w:w="11900" w:h="16841"/>
          <w:pgMar w:top="903" w:right="1440" w:bottom="1390" w:left="1440" w:header="218" w:footer="1225" w:gutter="0"/>
          <w:cols w:equalWidth="0" w:num="1">
            <w:col w:w="9020"/>
          </w:cols>
        </w:sectPr>
      </w:pPr>
    </w:p>
    <w:p w14:paraId="419D3105">
      <w:pPr>
        <w:spacing w:before="54" w:line="1063" w:lineRule="auto"/>
        <w:ind w:left="10" w:right="115"/>
        <w:rPr>
          <w:rFonts w:ascii="宋体" w:hAnsi="宋体" w:eastAsia="宋体" w:cs="宋体"/>
          <w:sz w:val="28"/>
          <w:szCs w:val="28"/>
        </w:rPr>
      </w:pPr>
      <w:r>
        <w:rPr>
          <w:rFonts w:ascii="宋体" w:hAnsi="宋体" w:eastAsia="宋体" w:cs="宋体"/>
          <w:spacing w:val="8"/>
          <w:sz w:val="26"/>
          <w:szCs w:val="26"/>
        </w:rPr>
        <w:t>被保险人：广东省博物馆（广州鲁迅纪念馆）</w:t>
      </w:r>
      <w:r>
        <w:rPr>
          <w:rFonts w:ascii="宋体" w:hAnsi="宋体" w:eastAsia="宋体" w:cs="宋体"/>
          <w:spacing w:val="3"/>
          <w:sz w:val="26"/>
          <w:szCs w:val="26"/>
        </w:rPr>
        <w:t xml:space="preserve"> </w:t>
      </w:r>
      <w:r>
        <w:rPr>
          <w:rFonts w:ascii="宋体" w:hAnsi="宋体" w:eastAsia="宋体" w:cs="宋体"/>
          <w:spacing w:val="-4"/>
          <w:sz w:val="28"/>
          <w:szCs w:val="28"/>
        </w:rPr>
        <w:t>签章：</w:t>
      </w:r>
    </w:p>
    <w:p w14:paraId="1C262F84">
      <w:pPr>
        <w:spacing w:line="185" w:lineRule="auto"/>
        <w:ind w:left="59"/>
        <w:rPr>
          <w:rFonts w:ascii="宋体" w:hAnsi="宋体" w:eastAsia="宋体" w:cs="宋体"/>
          <w:sz w:val="28"/>
          <w:szCs w:val="28"/>
        </w:rPr>
      </w:pPr>
      <w:r>
        <w:rPr>
          <w:rFonts w:ascii="宋体" w:hAnsi="宋体" w:eastAsia="宋体" w:cs="宋体"/>
          <w:spacing w:val="-15"/>
          <w:sz w:val="28"/>
          <w:szCs w:val="28"/>
        </w:rPr>
        <w:t>日期：</w:t>
      </w:r>
      <w:r>
        <w:rPr>
          <w:rFonts w:ascii="宋体" w:hAnsi="宋体" w:eastAsia="宋体" w:cs="宋体"/>
          <w:spacing w:val="3"/>
          <w:sz w:val="28"/>
          <w:szCs w:val="28"/>
        </w:rPr>
        <w:t xml:space="preserve">    </w:t>
      </w:r>
      <w:r>
        <w:rPr>
          <w:rFonts w:ascii="宋体" w:hAnsi="宋体" w:eastAsia="宋体" w:cs="宋体"/>
          <w:spacing w:val="-15"/>
          <w:sz w:val="28"/>
          <w:szCs w:val="28"/>
        </w:rPr>
        <w:t>年</w:t>
      </w:r>
      <w:r>
        <w:rPr>
          <w:rFonts w:ascii="宋体" w:hAnsi="宋体" w:eastAsia="宋体" w:cs="宋体"/>
          <w:spacing w:val="6"/>
          <w:sz w:val="28"/>
          <w:szCs w:val="28"/>
        </w:rPr>
        <w:t xml:space="preserve">   </w:t>
      </w:r>
      <w:r>
        <w:rPr>
          <w:rFonts w:ascii="宋体" w:hAnsi="宋体" w:eastAsia="宋体" w:cs="宋体"/>
          <w:spacing w:val="-15"/>
          <w:sz w:val="28"/>
          <w:szCs w:val="28"/>
        </w:rPr>
        <w:t>月</w:t>
      </w:r>
    </w:p>
    <w:p w14:paraId="3238E43E">
      <w:pPr>
        <w:pStyle w:val="3"/>
        <w:spacing w:line="14" w:lineRule="auto"/>
        <w:rPr>
          <w:sz w:val="2"/>
        </w:rPr>
      </w:pPr>
      <w:r>
        <w:rPr>
          <w:sz w:val="2"/>
          <w:szCs w:val="2"/>
        </w:rPr>
        <w:br w:type="column"/>
      </w:r>
    </w:p>
    <w:p w14:paraId="325E40A2">
      <w:pPr>
        <w:spacing w:before="52" w:line="411" w:lineRule="auto"/>
        <w:ind w:left="359" w:right="19" w:hanging="270"/>
        <w:rPr>
          <w:rFonts w:ascii="宋体" w:hAnsi="宋体" w:eastAsia="宋体" w:cs="宋体"/>
          <w:sz w:val="28"/>
          <w:szCs w:val="28"/>
        </w:rPr>
      </w:pPr>
      <w:r>
        <w:rPr>
          <w:rFonts w:ascii="宋体" w:hAnsi="宋体" w:eastAsia="宋体" w:cs="宋体"/>
          <w:spacing w:val="8"/>
          <w:sz w:val="26"/>
          <w:szCs w:val="26"/>
        </w:rPr>
        <w:t>保险人：</w:t>
      </w:r>
    </w:p>
    <w:p w14:paraId="10ECB32C">
      <w:pPr>
        <w:pStyle w:val="3"/>
        <w:spacing w:line="282" w:lineRule="auto"/>
      </w:pPr>
    </w:p>
    <w:p w14:paraId="240089B1">
      <w:pPr>
        <w:pStyle w:val="3"/>
        <w:spacing w:line="283" w:lineRule="auto"/>
      </w:pPr>
    </w:p>
    <w:p w14:paraId="4C6E5F7E">
      <w:pPr>
        <w:spacing w:before="91" w:line="221" w:lineRule="auto"/>
        <w:rPr>
          <w:rFonts w:ascii="宋体" w:hAnsi="宋体" w:eastAsia="宋体" w:cs="宋体"/>
          <w:sz w:val="25"/>
          <w:szCs w:val="25"/>
        </w:rPr>
      </w:pPr>
      <w:r>
        <w:rPr>
          <w:rFonts w:ascii="宋体" w:hAnsi="宋体" w:eastAsia="宋体" w:cs="宋体"/>
          <w:spacing w:val="-7"/>
          <w:sz w:val="28"/>
          <w:szCs w:val="28"/>
        </w:rPr>
        <w:t>签</w:t>
      </w:r>
      <w:r>
        <w:rPr>
          <w:rFonts w:ascii="宋体" w:hAnsi="宋体" w:eastAsia="宋体" w:cs="宋体"/>
          <w:spacing w:val="97"/>
          <w:sz w:val="28"/>
          <w:szCs w:val="28"/>
        </w:rPr>
        <w:t xml:space="preserve"> </w:t>
      </w:r>
      <w:r>
        <w:rPr>
          <w:rFonts w:ascii="宋体" w:hAnsi="宋体" w:eastAsia="宋体" w:cs="宋体"/>
          <w:spacing w:val="-7"/>
          <w:sz w:val="25"/>
          <w:szCs w:val="25"/>
        </w:rPr>
        <w:t>章：</w:t>
      </w:r>
    </w:p>
    <w:p w14:paraId="1F1AF4FA">
      <w:pPr>
        <w:pStyle w:val="3"/>
        <w:spacing w:line="272" w:lineRule="auto"/>
      </w:pPr>
    </w:p>
    <w:p w14:paraId="622327BF">
      <w:pPr>
        <w:pStyle w:val="3"/>
        <w:spacing w:line="272" w:lineRule="auto"/>
      </w:pPr>
    </w:p>
    <w:p w14:paraId="47F06771">
      <w:pPr>
        <w:pStyle w:val="3"/>
        <w:spacing w:line="272" w:lineRule="auto"/>
      </w:pPr>
    </w:p>
    <w:p w14:paraId="2EAEBE02">
      <w:pPr>
        <w:spacing w:before="91" w:line="185" w:lineRule="auto"/>
        <w:ind w:left="48"/>
        <w:rPr>
          <w:rFonts w:ascii="宋体" w:hAnsi="宋体" w:eastAsia="宋体" w:cs="宋体"/>
          <w:sz w:val="25"/>
          <w:szCs w:val="25"/>
        </w:rPr>
      </w:pPr>
      <w:r>
        <w:rPr>
          <w:rFonts w:ascii="宋体" w:hAnsi="宋体" w:eastAsia="宋体" w:cs="宋体"/>
          <w:spacing w:val="-5"/>
          <w:sz w:val="28"/>
          <w:szCs w:val="28"/>
        </w:rPr>
        <w:t>日</w:t>
      </w:r>
      <w:r>
        <w:rPr>
          <w:rFonts w:ascii="宋体" w:hAnsi="宋体" w:eastAsia="宋体" w:cs="宋体"/>
          <w:spacing w:val="91"/>
          <w:sz w:val="28"/>
          <w:szCs w:val="28"/>
        </w:rPr>
        <w:t xml:space="preserve"> </w:t>
      </w:r>
      <w:r>
        <w:rPr>
          <w:rFonts w:ascii="宋体" w:hAnsi="宋体" w:eastAsia="宋体" w:cs="宋体"/>
          <w:spacing w:val="-5"/>
          <w:sz w:val="25"/>
          <w:szCs w:val="25"/>
        </w:rPr>
        <w:t>期：</w:t>
      </w:r>
      <w:r>
        <w:rPr>
          <w:rFonts w:hint="eastAsia" w:ascii="宋体" w:hAnsi="宋体" w:eastAsia="宋体" w:cs="宋体"/>
          <w:spacing w:val="-5"/>
          <w:sz w:val="25"/>
          <w:szCs w:val="25"/>
          <w:lang w:val="en-US" w:eastAsia="zh-CN"/>
        </w:rPr>
        <w:t xml:space="preserve">    </w:t>
      </w:r>
      <w:r>
        <w:rPr>
          <w:rFonts w:ascii="宋体" w:hAnsi="宋体" w:eastAsia="宋体" w:cs="宋体"/>
          <w:spacing w:val="-5"/>
          <w:sz w:val="25"/>
          <w:szCs w:val="25"/>
        </w:rPr>
        <w:t>年</w:t>
      </w:r>
      <w:r>
        <w:rPr>
          <w:rFonts w:hint="eastAsia" w:ascii="宋体" w:hAnsi="宋体" w:eastAsia="宋体" w:cs="宋体"/>
          <w:spacing w:val="-5"/>
          <w:sz w:val="25"/>
          <w:szCs w:val="25"/>
          <w:lang w:val="en-US" w:eastAsia="zh-CN"/>
        </w:rPr>
        <w:t xml:space="preserve">   </w:t>
      </w:r>
      <w:r>
        <w:rPr>
          <w:rFonts w:ascii="宋体" w:hAnsi="宋体" w:eastAsia="宋体" w:cs="宋体"/>
          <w:spacing w:val="-5"/>
          <w:sz w:val="25"/>
          <w:szCs w:val="25"/>
        </w:rPr>
        <w:t>月</w:t>
      </w:r>
    </w:p>
    <w:p w14:paraId="0C0EE041">
      <w:pPr>
        <w:spacing w:line="185" w:lineRule="auto"/>
        <w:rPr>
          <w:rFonts w:ascii="宋体" w:hAnsi="宋体" w:eastAsia="宋体" w:cs="宋体"/>
          <w:sz w:val="25"/>
          <w:szCs w:val="25"/>
        </w:rPr>
        <w:sectPr>
          <w:type w:val="continuous"/>
          <w:pgSz w:w="11900" w:h="16841"/>
          <w:pgMar w:top="903" w:right="1440" w:bottom="1390" w:left="1440" w:header="218" w:footer="1225" w:gutter="0"/>
          <w:cols w:equalWidth="0" w:num="2">
            <w:col w:w="5491" w:space="100"/>
            <w:col w:w="3430"/>
          </w:cols>
        </w:sectPr>
      </w:pPr>
    </w:p>
    <w:p w14:paraId="7B34C294">
      <w:pPr>
        <w:pStyle w:val="3"/>
        <w:spacing w:line="292" w:lineRule="auto"/>
      </w:pPr>
    </w:p>
    <w:p w14:paraId="68E7822F">
      <w:pPr>
        <w:spacing w:before="100" w:line="359" w:lineRule="auto"/>
        <w:ind w:right="2895"/>
        <w:jc w:val="center"/>
        <w:rPr>
          <w:rFonts w:ascii="宋体" w:hAnsi="宋体" w:eastAsia="宋体" w:cs="宋体"/>
          <w:sz w:val="31"/>
          <w:szCs w:val="31"/>
        </w:rPr>
      </w:pPr>
      <w:r>
        <w:rPr>
          <w:rFonts w:hint="eastAsia" w:ascii="宋体" w:hAnsi="宋体" w:eastAsia="宋体" w:cs="宋体"/>
          <w:b/>
          <w:bCs/>
          <w:spacing w:val="6"/>
          <w:sz w:val="31"/>
          <w:szCs w:val="31"/>
          <w:lang w:val="en-US" w:eastAsia="zh-CN"/>
        </w:rPr>
        <w:t xml:space="preserve">                </w:t>
      </w:r>
      <w:r>
        <w:rPr>
          <w:rFonts w:ascii="宋体" w:hAnsi="宋体" w:eastAsia="宋体" w:cs="宋体"/>
          <w:b/>
          <w:bCs/>
          <w:spacing w:val="6"/>
          <w:sz w:val="31"/>
          <w:szCs w:val="31"/>
        </w:rPr>
        <w:t>第一部分</w:t>
      </w:r>
      <w:r>
        <w:rPr>
          <w:rFonts w:hint="eastAsia" w:ascii="宋体" w:hAnsi="宋体" w:eastAsia="宋体" w:cs="宋体"/>
          <w:b/>
          <w:bCs/>
          <w:spacing w:val="6"/>
          <w:sz w:val="31"/>
          <w:szCs w:val="31"/>
          <w:lang w:val="en-US" w:eastAsia="zh-CN"/>
        </w:rPr>
        <w:t xml:space="preserve"> </w:t>
      </w:r>
      <w:r>
        <w:rPr>
          <w:rFonts w:ascii="宋体" w:hAnsi="宋体" w:eastAsia="宋体" w:cs="宋体"/>
          <w:b/>
          <w:bCs/>
          <w:spacing w:val="6"/>
          <w:sz w:val="31"/>
          <w:szCs w:val="31"/>
        </w:rPr>
        <w:t>保险明细表</w:t>
      </w:r>
    </w:p>
    <w:p w14:paraId="534FD0D5">
      <w:pPr>
        <w:pStyle w:val="3"/>
        <w:spacing w:line="280" w:lineRule="auto"/>
      </w:pPr>
    </w:p>
    <w:p w14:paraId="5B9FC778">
      <w:pPr>
        <w:pStyle w:val="3"/>
        <w:spacing w:line="280" w:lineRule="auto"/>
      </w:pPr>
    </w:p>
    <w:p w14:paraId="5B622EBD">
      <w:pPr>
        <w:spacing w:before="78" w:line="219" w:lineRule="auto"/>
        <w:ind w:left="373"/>
        <w:rPr>
          <w:rFonts w:ascii="宋体" w:hAnsi="宋体" w:eastAsia="宋体" w:cs="宋体"/>
          <w:sz w:val="24"/>
          <w:szCs w:val="24"/>
        </w:rPr>
      </w:pPr>
      <w:r>
        <w:rPr>
          <w:rFonts w:ascii="宋体" w:hAnsi="宋体" w:eastAsia="宋体" w:cs="宋体"/>
          <w:b/>
          <w:bCs/>
          <w:spacing w:val="-2"/>
          <w:sz w:val="24"/>
          <w:szCs w:val="24"/>
        </w:rPr>
        <w:t>一、投保险种：</w:t>
      </w:r>
    </w:p>
    <w:p w14:paraId="6161AACE">
      <w:pPr>
        <w:pStyle w:val="3"/>
        <w:spacing w:line="261" w:lineRule="auto"/>
      </w:pPr>
    </w:p>
    <w:p w14:paraId="48AB8F00">
      <w:pPr>
        <w:spacing w:before="78" w:line="219" w:lineRule="auto"/>
        <w:ind w:left="373"/>
        <w:rPr>
          <w:rFonts w:ascii="宋体" w:hAnsi="宋体" w:eastAsia="宋体" w:cs="宋体"/>
          <w:sz w:val="24"/>
          <w:szCs w:val="24"/>
        </w:rPr>
      </w:pPr>
      <w:r>
        <w:rPr>
          <w:rFonts w:ascii="宋体" w:hAnsi="宋体" w:eastAsia="宋体" w:cs="宋体"/>
          <w:b/>
          <w:bCs/>
          <w:spacing w:val="-1"/>
          <w:sz w:val="24"/>
          <w:szCs w:val="24"/>
        </w:rPr>
        <w:t>二、投保人:</w:t>
      </w:r>
      <w:r>
        <w:rPr>
          <w:rFonts w:ascii="宋体" w:hAnsi="宋体" w:eastAsia="宋体" w:cs="宋体"/>
          <w:spacing w:val="-1"/>
          <w:sz w:val="24"/>
          <w:szCs w:val="24"/>
        </w:rPr>
        <w:t xml:space="preserve"> 广东省博物馆（广州鲁迅纪</w:t>
      </w:r>
      <w:r>
        <w:rPr>
          <w:rFonts w:ascii="宋体" w:hAnsi="宋体" w:eastAsia="宋体" w:cs="宋体"/>
          <w:spacing w:val="-2"/>
          <w:sz w:val="24"/>
          <w:szCs w:val="24"/>
        </w:rPr>
        <w:t>念馆）</w:t>
      </w:r>
    </w:p>
    <w:p w14:paraId="4298CB7C">
      <w:pPr>
        <w:pStyle w:val="3"/>
        <w:spacing w:line="259" w:lineRule="auto"/>
      </w:pPr>
    </w:p>
    <w:p w14:paraId="178134BC">
      <w:pPr>
        <w:spacing w:before="78" w:line="219" w:lineRule="auto"/>
        <w:ind w:left="849"/>
        <w:rPr>
          <w:rFonts w:ascii="宋体" w:hAnsi="宋体" w:eastAsia="宋体" w:cs="宋体"/>
          <w:sz w:val="24"/>
          <w:szCs w:val="24"/>
        </w:rPr>
      </w:pPr>
      <w:r>
        <w:rPr>
          <w:rFonts w:ascii="宋体" w:hAnsi="宋体" w:eastAsia="宋体" w:cs="宋体"/>
          <w:b/>
          <w:bCs/>
          <w:spacing w:val="-1"/>
          <w:sz w:val="24"/>
          <w:szCs w:val="24"/>
        </w:rPr>
        <w:t>被保险人名称</w:t>
      </w:r>
      <w:r>
        <w:rPr>
          <w:rFonts w:ascii="宋体" w:hAnsi="宋体" w:eastAsia="宋体" w:cs="宋体"/>
          <w:spacing w:val="-1"/>
          <w:sz w:val="24"/>
          <w:szCs w:val="24"/>
        </w:rPr>
        <w:t>：广东省博物馆（广州鲁迅纪念馆）</w:t>
      </w:r>
    </w:p>
    <w:p w14:paraId="73B27B5D">
      <w:pPr>
        <w:pStyle w:val="3"/>
        <w:spacing w:line="262" w:lineRule="auto"/>
      </w:pPr>
    </w:p>
    <w:p w14:paraId="6DD482A5">
      <w:pPr>
        <w:spacing w:before="78" w:line="219" w:lineRule="auto"/>
        <w:ind w:left="1449"/>
        <w:rPr>
          <w:rFonts w:ascii="宋体" w:hAnsi="宋体" w:eastAsia="宋体" w:cs="宋体"/>
          <w:sz w:val="24"/>
          <w:szCs w:val="24"/>
        </w:rPr>
      </w:pPr>
      <w:r>
        <w:rPr>
          <w:rFonts w:ascii="宋体" w:hAnsi="宋体" w:eastAsia="宋体" w:cs="宋体"/>
          <w:sz w:val="24"/>
          <w:szCs w:val="24"/>
        </w:rPr>
        <w:t>地址：广东省广州市天河区珠江新城珠江东路 2 号</w:t>
      </w:r>
    </w:p>
    <w:p w14:paraId="5EB909F3">
      <w:pPr>
        <w:pStyle w:val="3"/>
        <w:spacing w:line="262" w:lineRule="auto"/>
      </w:pPr>
    </w:p>
    <w:p w14:paraId="2BBDB8F3">
      <w:pPr>
        <w:spacing w:before="78" w:line="219" w:lineRule="auto"/>
        <w:ind w:left="369"/>
        <w:rPr>
          <w:rFonts w:ascii="宋体" w:hAnsi="宋体" w:eastAsia="宋体" w:cs="宋体"/>
          <w:sz w:val="24"/>
          <w:szCs w:val="24"/>
        </w:rPr>
      </w:pPr>
      <w:r>
        <w:rPr>
          <w:rFonts w:ascii="宋体" w:hAnsi="宋体" w:eastAsia="宋体" w:cs="宋体"/>
          <w:b/>
          <w:bCs/>
          <w:sz w:val="24"/>
          <w:szCs w:val="24"/>
        </w:rPr>
        <w:t>三、营业场所：</w:t>
      </w:r>
      <w:r>
        <w:rPr>
          <w:rFonts w:ascii="宋体" w:hAnsi="宋体" w:eastAsia="宋体" w:cs="宋体"/>
          <w:sz w:val="24"/>
          <w:szCs w:val="24"/>
        </w:rPr>
        <w:t>广东省广州市天河区珠江新城珠江</w:t>
      </w:r>
      <w:r>
        <w:rPr>
          <w:rFonts w:ascii="宋体" w:hAnsi="宋体" w:eastAsia="宋体" w:cs="宋体"/>
          <w:spacing w:val="-1"/>
          <w:sz w:val="24"/>
          <w:szCs w:val="24"/>
        </w:rPr>
        <w:t>东路 2 号</w:t>
      </w:r>
    </w:p>
    <w:p w14:paraId="1787605B">
      <w:pPr>
        <w:pStyle w:val="3"/>
        <w:spacing w:line="261" w:lineRule="auto"/>
      </w:pPr>
    </w:p>
    <w:p w14:paraId="48237F75">
      <w:pPr>
        <w:spacing w:before="78" w:line="315" w:lineRule="auto"/>
        <w:ind w:left="368" w:right="204" w:firstLine="142"/>
        <w:rPr>
          <w:rFonts w:ascii="宋体" w:hAnsi="宋体" w:eastAsia="宋体" w:cs="宋体"/>
          <w:sz w:val="24"/>
          <w:szCs w:val="24"/>
        </w:rPr>
      </w:pPr>
      <w:r>
        <w:rPr>
          <w:rFonts w:ascii="宋体" w:hAnsi="宋体" w:eastAsia="宋体" w:cs="宋体"/>
          <w:b/>
          <w:bCs/>
          <w:spacing w:val="1"/>
          <w:sz w:val="22"/>
          <w:szCs w:val="22"/>
        </w:rPr>
        <w:t>四、保险责任</w:t>
      </w:r>
      <w:r>
        <w:rPr>
          <w:rFonts w:ascii="宋体" w:hAnsi="宋体" w:eastAsia="宋体" w:cs="宋体"/>
          <w:spacing w:val="1"/>
          <w:sz w:val="22"/>
          <w:szCs w:val="22"/>
        </w:rPr>
        <w:t>：</w:t>
      </w:r>
      <w:r>
        <w:rPr>
          <w:rFonts w:ascii="宋体" w:hAnsi="宋体" w:eastAsia="宋体" w:cs="宋体"/>
          <w:spacing w:val="1"/>
          <w:sz w:val="24"/>
          <w:szCs w:val="24"/>
        </w:rPr>
        <w:t>被保险人在本保险单明细表列明的范围内，因经营</w:t>
      </w:r>
      <w:r>
        <w:rPr>
          <w:rFonts w:ascii="宋体" w:hAnsi="宋体" w:eastAsia="宋体" w:cs="宋体"/>
          <w:sz w:val="24"/>
          <w:szCs w:val="24"/>
        </w:rPr>
        <w:t>业务发生意外 事故，造成第三者的人身伤亡和财产损失，依法应由被保</w:t>
      </w:r>
      <w:r>
        <w:rPr>
          <w:rFonts w:ascii="宋体" w:hAnsi="宋体" w:eastAsia="宋体" w:cs="宋体"/>
          <w:spacing w:val="-1"/>
          <w:sz w:val="24"/>
          <w:szCs w:val="24"/>
        </w:rPr>
        <w:t>险人承担的经济赔偿责</w:t>
      </w:r>
      <w:r>
        <w:rPr>
          <w:rFonts w:ascii="宋体" w:hAnsi="宋体" w:eastAsia="宋体" w:cs="宋体"/>
          <w:sz w:val="24"/>
          <w:szCs w:val="24"/>
        </w:rPr>
        <w:t xml:space="preserve"> </w:t>
      </w:r>
      <w:r>
        <w:rPr>
          <w:rFonts w:ascii="宋体" w:hAnsi="宋体" w:eastAsia="宋体" w:cs="宋体"/>
          <w:spacing w:val="-1"/>
          <w:sz w:val="24"/>
          <w:szCs w:val="24"/>
        </w:rPr>
        <w:t>任，本公司按下列条款的规定负责赔偿。</w:t>
      </w:r>
    </w:p>
    <w:p w14:paraId="17F9497C">
      <w:pPr>
        <w:spacing w:before="179" w:line="350" w:lineRule="auto"/>
        <w:ind w:left="369" w:right="440" w:firstLine="539"/>
        <w:rPr>
          <w:rFonts w:ascii="宋体" w:hAnsi="宋体" w:eastAsia="宋体" w:cs="宋体"/>
          <w:sz w:val="24"/>
          <w:szCs w:val="24"/>
        </w:rPr>
      </w:pPr>
      <w:r>
        <w:rPr>
          <w:rFonts w:ascii="宋体" w:hAnsi="宋体" w:eastAsia="宋体" w:cs="宋体"/>
          <w:sz w:val="24"/>
          <w:szCs w:val="24"/>
        </w:rPr>
        <w:t>对被保险人因上述原因而支付的诉讼费用以及事先</w:t>
      </w:r>
      <w:r>
        <w:rPr>
          <w:rFonts w:ascii="宋体" w:hAnsi="宋体" w:eastAsia="宋体" w:cs="宋体"/>
          <w:spacing w:val="-1"/>
          <w:sz w:val="24"/>
          <w:szCs w:val="24"/>
        </w:rPr>
        <w:t>经本公司书面同意而支</w:t>
      </w:r>
      <w:r>
        <w:rPr>
          <w:rFonts w:ascii="宋体" w:hAnsi="宋体" w:eastAsia="宋体" w:cs="宋体"/>
          <w:sz w:val="24"/>
          <w:szCs w:val="24"/>
        </w:rPr>
        <w:t xml:space="preserve"> </w:t>
      </w:r>
      <w:r>
        <w:rPr>
          <w:rFonts w:ascii="宋体" w:hAnsi="宋体" w:eastAsia="宋体" w:cs="宋体"/>
          <w:spacing w:val="-1"/>
          <w:sz w:val="24"/>
          <w:szCs w:val="24"/>
        </w:rPr>
        <w:t>付的其他费用，本公司亦负责赔偿。</w:t>
      </w:r>
    </w:p>
    <w:p w14:paraId="7D6BB62F">
      <w:pPr>
        <w:spacing w:before="30" w:line="350" w:lineRule="auto"/>
        <w:ind w:left="371" w:right="440" w:firstLine="544"/>
        <w:rPr>
          <w:rFonts w:ascii="宋体" w:hAnsi="宋体" w:eastAsia="宋体" w:cs="宋体"/>
          <w:sz w:val="24"/>
          <w:szCs w:val="24"/>
        </w:rPr>
      </w:pPr>
      <w:r>
        <w:rPr>
          <w:rFonts w:ascii="宋体" w:hAnsi="宋体" w:eastAsia="宋体" w:cs="宋体"/>
          <w:spacing w:val="-1"/>
          <w:sz w:val="24"/>
          <w:szCs w:val="24"/>
        </w:rPr>
        <w:t>意外事故：指不可预料的以及被保险人无法控制并造成物质损失或人身伤</w:t>
      </w:r>
      <w:r>
        <w:rPr>
          <w:rFonts w:ascii="宋体" w:hAnsi="宋体" w:eastAsia="宋体" w:cs="宋体"/>
          <w:spacing w:val="15"/>
          <w:sz w:val="24"/>
          <w:szCs w:val="24"/>
        </w:rPr>
        <w:t xml:space="preserve"> </w:t>
      </w:r>
      <w:r>
        <w:rPr>
          <w:rFonts w:ascii="宋体" w:hAnsi="宋体" w:eastAsia="宋体" w:cs="宋体"/>
          <w:spacing w:val="-2"/>
          <w:sz w:val="24"/>
          <w:szCs w:val="24"/>
        </w:rPr>
        <w:t>亡的突发性事件。</w:t>
      </w:r>
    </w:p>
    <w:p w14:paraId="0864C0D1">
      <w:pPr>
        <w:spacing w:before="195" w:line="219" w:lineRule="auto"/>
        <w:ind w:left="373"/>
        <w:rPr>
          <w:rFonts w:ascii="宋体" w:hAnsi="宋体" w:eastAsia="宋体" w:cs="宋体"/>
          <w:sz w:val="24"/>
          <w:szCs w:val="24"/>
        </w:rPr>
      </w:pPr>
      <w:r>
        <w:rPr>
          <w:rFonts w:ascii="宋体" w:hAnsi="宋体" w:eastAsia="宋体" w:cs="宋体"/>
          <w:b/>
          <w:bCs/>
          <w:spacing w:val="-1"/>
          <w:sz w:val="24"/>
          <w:szCs w:val="24"/>
        </w:rPr>
        <w:t>五、赔偿限额：</w:t>
      </w:r>
      <w:r>
        <w:rPr>
          <w:rFonts w:ascii="宋体" w:hAnsi="宋体" w:eastAsia="宋体" w:cs="宋体"/>
          <w:spacing w:val="-1"/>
          <w:sz w:val="24"/>
          <w:szCs w:val="24"/>
        </w:rPr>
        <w:t>累计赔偿限额 RMB500</w:t>
      </w:r>
      <w:r>
        <w:rPr>
          <w:rFonts w:ascii="宋体" w:hAnsi="宋体" w:eastAsia="宋体" w:cs="宋体"/>
          <w:spacing w:val="-2"/>
          <w:sz w:val="24"/>
          <w:szCs w:val="24"/>
        </w:rPr>
        <w:t>0 万；</w:t>
      </w:r>
    </w:p>
    <w:p w14:paraId="46F14118">
      <w:pPr>
        <w:spacing w:before="150" w:line="219" w:lineRule="auto"/>
        <w:ind w:left="2049"/>
        <w:rPr>
          <w:rFonts w:ascii="宋体" w:hAnsi="宋体" w:eastAsia="宋体" w:cs="宋体"/>
          <w:sz w:val="24"/>
          <w:szCs w:val="24"/>
        </w:rPr>
      </w:pPr>
      <w:r>
        <w:rPr>
          <w:rFonts w:ascii="宋体" w:hAnsi="宋体" w:eastAsia="宋体" w:cs="宋体"/>
          <w:spacing w:val="-1"/>
          <w:sz w:val="24"/>
          <w:szCs w:val="24"/>
        </w:rPr>
        <w:t>每次事故赔偿限额 RMB2000 万；</w:t>
      </w:r>
    </w:p>
    <w:p w14:paraId="4BC05DA5">
      <w:pPr>
        <w:spacing w:before="151" w:line="208" w:lineRule="auto"/>
        <w:ind w:left="2048" w:right="20" w:firstLine="1"/>
        <w:rPr>
          <w:rFonts w:ascii="宋体" w:hAnsi="宋体" w:eastAsia="宋体" w:cs="宋体"/>
          <w:sz w:val="24"/>
          <w:szCs w:val="24"/>
        </w:rPr>
      </w:pPr>
      <w:r>
        <w:rPr>
          <w:rFonts w:ascii="宋体" w:hAnsi="宋体" w:eastAsia="宋体" w:cs="宋体"/>
          <w:sz w:val="24"/>
          <w:szCs w:val="24"/>
        </w:rPr>
        <w:t>其中每次事故财产损失赔偿限额 RMB100</w:t>
      </w:r>
      <w:r>
        <w:rPr>
          <w:rFonts w:ascii="宋体" w:hAnsi="宋体" w:eastAsia="宋体" w:cs="宋体"/>
          <w:spacing w:val="-1"/>
          <w:sz w:val="24"/>
          <w:szCs w:val="24"/>
        </w:rPr>
        <w:t>0 万；每次事故人身伤亡</w:t>
      </w:r>
      <w:r>
        <w:rPr>
          <w:rFonts w:ascii="宋体" w:hAnsi="宋体" w:eastAsia="宋体" w:cs="宋体"/>
          <w:sz w:val="24"/>
          <w:szCs w:val="24"/>
        </w:rPr>
        <w:t xml:space="preserve">  </w:t>
      </w:r>
      <w:r>
        <w:rPr>
          <w:rFonts w:ascii="宋体" w:hAnsi="宋体" w:eastAsia="宋体" w:cs="宋体"/>
          <w:spacing w:val="-1"/>
          <w:sz w:val="24"/>
          <w:szCs w:val="24"/>
        </w:rPr>
        <w:t>赔偿限额 RMB1000 万；每次事故每人赔偿限额</w:t>
      </w:r>
      <w:r>
        <w:rPr>
          <w:rFonts w:ascii="宋体" w:hAnsi="宋体" w:eastAsia="宋体" w:cs="宋体"/>
          <w:spacing w:val="-49"/>
          <w:sz w:val="24"/>
          <w:szCs w:val="24"/>
        </w:rPr>
        <w:t xml:space="preserve"> </w:t>
      </w:r>
      <w:r>
        <w:rPr>
          <w:rFonts w:ascii="宋体" w:hAnsi="宋体" w:eastAsia="宋体" w:cs="宋体"/>
          <w:spacing w:val="-1"/>
          <w:sz w:val="24"/>
          <w:szCs w:val="24"/>
        </w:rPr>
        <w:t>RMB100</w:t>
      </w:r>
      <w:r>
        <w:rPr>
          <w:rFonts w:ascii="宋体" w:hAnsi="宋体" w:eastAsia="宋体" w:cs="宋体"/>
          <w:spacing w:val="-45"/>
          <w:sz w:val="24"/>
          <w:szCs w:val="24"/>
        </w:rPr>
        <w:t xml:space="preserve"> </w:t>
      </w:r>
      <w:r>
        <w:rPr>
          <w:rFonts w:ascii="宋体" w:hAnsi="宋体" w:eastAsia="宋体" w:cs="宋体"/>
          <w:spacing w:val="-1"/>
          <w:sz w:val="24"/>
          <w:szCs w:val="24"/>
        </w:rPr>
        <w:t>万；每人医</w:t>
      </w:r>
      <w:r>
        <w:rPr>
          <w:rFonts w:ascii="宋体" w:hAnsi="宋体" w:eastAsia="宋体" w:cs="宋体"/>
          <w:sz w:val="24"/>
          <w:szCs w:val="24"/>
        </w:rPr>
        <w:t xml:space="preserve"> </w:t>
      </w:r>
      <w:r>
        <w:rPr>
          <w:rFonts w:ascii="宋体" w:hAnsi="宋体" w:eastAsia="宋体" w:cs="宋体"/>
          <w:spacing w:val="-3"/>
          <w:sz w:val="24"/>
          <w:szCs w:val="24"/>
        </w:rPr>
        <w:t>疗费用赔偿限额</w:t>
      </w:r>
      <w:r>
        <w:rPr>
          <w:rFonts w:ascii="宋体" w:hAnsi="宋体" w:eastAsia="宋体" w:cs="宋体"/>
          <w:spacing w:val="-43"/>
          <w:sz w:val="24"/>
          <w:szCs w:val="24"/>
        </w:rPr>
        <w:t xml:space="preserve"> </w:t>
      </w:r>
      <w:r>
        <w:rPr>
          <w:rFonts w:ascii="宋体" w:hAnsi="宋体" w:eastAsia="宋体" w:cs="宋体"/>
          <w:spacing w:val="-3"/>
          <w:sz w:val="24"/>
          <w:szCs w:val="24"/>
        </w:rPr>
        <w:t>RMB40</w:t>
      </w:r>
      <w:r>
        <w:rPr>
          <w:rFonts w:ascii="宋体" w:hAnsi="宋体" w:eastAsia="宋体" w:cs="宋体"/>
          <w:spacing w:val="-45"/>
          <w:sz w:val="24"/>
          <w:szCs w:val="24"/>
        </w:rPr>
        <w:t xml:space="preserve"> </w:t>
      </w:r>
      <w:r>
        <w:rPr>
          <w:rFonts w:ascii="宋体" w:hAnsi="宋体" w:eastAsia="宋体" w:cs="宋体"/>
          <w:spacing w:val="-3"/>
          <w:sz w:val="24"/>
          <w:szCs w:val="24"/>
        </w:rPr>
        <w:t>万。</w:t>
      </w:r>
    </w:p>
    <w:p w14:paraId="3992D306">
      <w:pPr>
        <w:spacing w:before="73" w:line="203" w:lineRule="auto"/>
        <w:ind w:left="379" w:right="106" w:hanging="10"/>
        <w:rPr>
          <w:rFonts w:ascii="宋体" w:hAnsi="宋体" w:eastAsia="宋体" w:cs="宋体"/>
          <w:sz w:val="24"/>
          <w:szCs w:val="24"/>
        </w:rPr>
      </w:pPr>
      <w:r>
        <w:rPr>
          <w:rFonts w:ascii="宋体" w:hAnsi="宋体" w:eastAsia="宋体" w:cs="宋体"/>
          <w:b/>
          <w:bCs/>
          <w:spacing w:val="-4"/>
          <w:sz w:val="20"/>
          <w:szCs w:val="20"/>
        </w:rPr>
        <w:t>六</w:t>
      </w:r>
      <w:r>
        <w:rPr>
          <w:rFonts w:ascii="宋体" w:hAnsi="宋体" w:eastAsia="宋体" w:cs="宋体"/>
          <w:spacing w:val="-4"/>
          <w:sz w:val="20"/>
          <w:szCs w:val="20"/>
        </w:rPr>
        <w:t>、</w:t>
      </w:r>
      <w:r>
        <w:rPr>
          <w:rFonts w:ascii="宋体" w:hAnsi="宋体" w:eastAsia="宋体" w:cs="宋体"/>
          <w:b/>
          <w:bCs/>
          <w:spacing w:val="-4"/>
          <w:sz w:val="20"/>
          <w:szCs w:val="20"/>
        </w:rPr>
        <w:t>保险期限</w:t>
      </w:r>
      <w:r>
        <w:rPr>
          <w:rFonts w:ascii="宋体" w:hAnsi="宋体" w:eastAsia="宋体" w:cs="宋体"/>
          <w:spacing w:val="-4"/>
          <w:sz w:val="20"/>
          <w:szCs w:val="20"/>
        </w:rPr>
        <w:t>：</w:t>
      </w:r>
      <w:r>
        <w:rPr>
          <w:rFonts w:ascii="宋体" w:hAnsi="宋体" w:eastAsia="宋体" w:cs="宋体"/>
          <w:spacing w:val="-4"/>
          <w:sz w:val="24"/>
          <w:szCs w:val="24"/>
        </w:rPr>
        <w:t>一年，</w:t>
      </w:r>
      <w:r>
        <w:rPr>
          <w:rFonts w:ascii="宋体" w:hAnsi="宋体" w:eastAsia="宋体" w:cs="宋体"/>
          <w:spacing w:val="-71"/>
          <w:sz w:val="24"/>
          <w:szCs w:val="24"/>
        </w:rPr>
        <w:t xml:space="preserve"> </w:t>
      </w:r>
      <w:r>
        <w:rPr>
          <w:rFonts w:ascii="宋体" w:hAnsi="宋体" w:eastAsia="宋体" w:cs="宋体"/>
          <w:spacing w:val="-4"/>
          <w:sz w:val="24"/>
          <w:szCs w:val="24"/>
        </w:rPr>
        <w:t>自 2026</w:t>
      </w:r>
      <w:r>
        <w:rPr>
          <w:rFonts w:ascii="宋体" w:hAnsi="宋体" w:eastAsia="宋体" w:cs="宋体"/>
          <w:spacing w:val="-50"/>
          <w:sz w:val="24"/>
          <w:szCs w:val="24"/>
        </w:rPr>
        <w:t xml:space="preserve"> </w:t>
      </w:r>
      <w:r>
        <w:rPr>
          <w:rFonts w:ascii="宋体" w:hAnsi="宋体" w:eastAsia="宋体" w:cs="宋体"/>
          <w:spacing w:val="-4"/>
          <w:sz w:val="24"/>
          <w:szCs w:val="24"/>
        </w:rPr>
        <w:t>年 01 月</w:t>
      </w:r>
      <w:r>
        <w:rPr>
          <w:rFonts w:ascii="宋体" w:hAnsi="宋体" w:eastAsia="宋体" w:cs="宋体"/>
          <w:spacing w:val="-48"/>
          <w:sz w:val="24"/>
          <w:szCs w:val="24"/>
        </w:rPr>
        <w:t xml:space="preserve"> </w:t>
      </w:r>
      <w:r>
        <w:rPr>
          <w:rFonts w:ascii="宋体" w:hAnsi="宋体" w:eastAsia="宋体" w:cs="宋体"/>
          <w:spacing w:val="-4"/>
          <w:sz w:val="24"/>
          <w:szCs w:val="24"/>
        </w:rPr>
        <w:t>01</w:t>
      </w:r>
      <w:r>
        <w:rPr>
          <w:rFonts w:ascii="宋体" w:hAnsi="宋体" w:eastAsia="宋体" w:cs="宋体"/>
          <w:spacing w:val="50"/>
          <w:sz w:val="24"/>
          <w:szCs w:val="24"/>
        </w:rPr>
        <w:t xml:space="preserve"> </w:t>
      </w:r>
      <w:r>
        <w:rPr>
          <w:rFonts w:ascii="宋体" w:hAnsi="宋体" w:eastAsia="宋体" w:cs="宋体"/>
          <w:spacing w:val="-4"/>
          <w:sz w:val="24"/>
          <w:szCs w:val="24"/>
        </w:rPr>
        <w:t>日零时至</w:t>
      </w:r>
      <w:r>
        <w:rPr>
          <w:rFonts w:ascii="宋体" w:hAnsi="宋体" w:eastAsia="宋体" w:cs="宋体"/>
          <w:spacing w:val="-5"/>
          <w:sz w:val="24"/>
          <w:szCs w:val="24"/>
        </w:rPr>
        <w:t xml:space="preserve"> 2026</w:t>
      </w:r>
      <w:r>
        <w:rPr>
          <w:rFonts w:ascii="宋体" w:hAnsi="宋体" w:eastAsia="宋体" w:cs="宋体"/>
          <w:spacing w:val="11"/>
          <w:sz w:val="24"/>
          <w:szCs w:val="24"/>
        </w:rPr>
        <w:t xml:space="preserve"> </w:t>
      </w:r>
      <w:r>
        <w:rPr>
          <w:rFonts w:ascii="宋体" w:hAnsi="宋体" w:eastAsia="宋体" w:cs="宋体"/>
          <w:spacing w:val="-5"/>
          <w:sz w:val="24"/>
          <w:szCs w:val="24"/>
        </w:rPr>
        <w:t>年</w:t>
      </w:r>
      <w:r>
        <w:rPr>
          <w:rFonts w:ascii="宋体" w:hAnsi="宋体" w:eastAsia="宋体" w:cs="宋体"/>
          <w:spacing w:val="27"/>
          <w:sz w:val="24"/>
          <w:szCs w:val="24"/>
        </w:rPr>
        <w:t xml:space="preserve"> </w:t>
      </w:r>
      <w:r>
        <w:rPr>
          <w:rFonts w:ascii="宋体" w:hAnsi="宋体" w:eastAsia="宋体" w:cs="宋体"/>
          <w:spacing w:val="-5"/>
          <w:sz w:val="24"/>
          <w:szCs w:val="24"/>
        </w:rPr>
        <w:t>12</w:t>
      </w:r>
      <w:r>
        <w:rPr>
          <w:rFonts w:ascii="宋体" w:hAnsi="宋体" w:eastAsia="宋体" w:cs="宋体"/>
          <w:spacing w:val="15"/>
          <w:sz w:val="24"/>
          <w:szCs w:val="24"/>
        </w:rPr>
        <w:t xml:space="preserve"> </w:t>
      </w:r>
      <w:r>
        <w:rPr>
          <w:rFonts w:ascii="宋体" w:hAnsi="宋体" w:eastAsia="宋体" w:cs="宋体"/>
          <w:spacing w:val="-5"/>
          <w:sz w:val="24"/>
          <w:szCs w:val="24"/>
        </w:rPr>
        <w:t>月</w:t>
      </w:r>
      <w:r>
        <w:rPr>
          <w:rFonts w:ascii="宋体" w:hAnsi="宋体" w:eastAsia="宋体" w:cs="宋体"/>
          <w:spacing w:val="14"/>
          <w:sz w:val="24"/>
          <w:szCs w:val="24"/>
        </w:rPr>
        <w:t xml:space="preserve"> </w:t>
      </w:r>
      <w:r>
        <w:rPr>
          <w:rFonts w:ascii="宋体" w:hAnsi="宋体" w:eastAsia="宋体" w:cs="宋体"/>
          <w:spacing w:val="-5"/>
          <w:sz w:val="24"/>
          <w:szCs w:val="24"/>
        </w:rPr>
        <w:t>31</w:t>
      </w:r>
      <w:r>
        <w:rPr>
          <w:rFonts w:ascii="宋体" w:hAnsi="宋体" w:eastAsia="宋体" w:cs="宋体"/>
          <w:spacing w:val="51"/>
          <w:sz w:val="24"/>
          <w:szCs w:val="24"/>
        </w:rPr>
        <w:t xml:space="preserve"> </w:t>
      </w:r>
      <w:r>
        <w:rPr>
          <w:rFonts w:ascii="宋体" w:hAnsi="宋体" w:eastAsia="宋体" w:cs="宋体"/>
          <w:spacing w:val="-5"/>
          <w:sz w:val="24"/>
          <w:szCs w:val="24"/>
        </w:rPr>
        <w:t>日二十四</w:t>
      </w:r>
      <w:r>
        <w:rPr>
          <w:rFonts w:ascii="宋体" w:hAnsi="宋体" w:eastAsia="宋体" w:cs="宋体"/>
          <w:sz w:val="24"/>
          <w:szCs w:val="24"/>
        </w:rPr>
        <w:t xml:space="preserve"> </w:t>
      </w:r>
      <w:r>
        <w:rPr>
          <w:rFonts w:ascii="宋体" w:hAnsi="宋体" w:eastAsia="宋体" w:cs="宋体"/>
          <w:spacing w:val="-7"/>
          <w:sz w:val="24"/>
          <w:szCs w:val="24"/>
        </w:rPr>
        <w:t>时止。</w:t>
      </w:r>
    </w:p>
    <w:p w14:paraId="151B1B15">
      <w:pPr>
        <w:pStyle w:val="3"/>
        <w:spacing w:line="361" w:lineRule="auto"/>
      </w:pPr>
    </w:p>
    <w:p w14:paraId="313F5696">
      <w:pPr>
        <w:spacing w:before="79" w:line="219" w:lineRule="auto"/>
        <w:ind w:left="368"/>
        <w:rPr>
          <w:rFonts w:ascii="宋体" w:hAnsi="宋体" w:eastAsia="宋体" w:cs="宋体"/>
          <w:sz w:val="24"/>
          <w:szCs w:val="24"/>
        </w:rPr>
      </w:pPr>
      <w:r>
        <w:rPr>
          <w:rFonts w:ascii="宋体" w:hAnsi="宋体" w:eastAsia="宋体" w:cs="宋体"/>
          <w:b/>
          <w:bCs/>
          <w:spacing w:val="-10"/>
          <w:sz w:val="24"/>
          <w:szCs w:val="24"/>
        </w:rPr>
        <w:t>七</w:t>
      </w:r>
      <w:r>
        <w:rPr>
          <w:rFonts w:ascii="宋体" w:hAnsi="宋体" w:eastAsia="宋体" w:cs="宋体"/>
          <w:spacing w:val="-88"/>
          <w:sz w:val="24"/>
          <w:szCs w:val="24"/>
        </w:rPr>
        <w:t xml:space="preserve"> </w:t>
      </w:r>
      <w:r>
        <w:rPr>
          <w:rFonts w:ascii="宋体" w:hAnsi="宋体" w:eastAsia="宋体" w:cs="宋体"/>
          <w:b/>
          <w:bCs/>
          <w:spacing w:val="-10"/>
          <w:sz w:val="24"/>
          <w:szCs w:val="24"/>
        </w:rPr>
        <w:t>、免</w:t>
      </w:r>
      <w:r>
        <w:rPr>
          <w:rFonts w:ascii="宋体" w:hAnsi="宋体" w:eastAsia="宋体" w:cs="宋体"/>
          <w:spacing w:val="-10"/>
          <w:sz w:val="24"/>
          <w:szCs w:val="24"/>
        </w:rPr>
        <w:t xml:space="preserve"> </w:t>
      </w:r>
      <w:r>
        <w:rPr>
          <w:rFonts w:ascii="宋体" w:hAnsi="宋体" w:eastAsia="宋体" w:cs="宋体"/>
          <w:b/>
          <w:bCs/>
          <w:spacing w:val="-10"/>
          <w:sz w:val="24"/>
          <w:szCs w:val="24"/>
        </w:rPr>
        <w:t>赔</w:t>
      </w:r>
      <w:r>
        <w:rPr>
          <w:rFonts w:ascii="宋体" w:hAnsi="宋体" w:eastAsia="宋体" w:cs="宋体"/>
          <w:spacing w:val="12"/>
          <w:sz w:val="24"/>
          <w:szCs w:val="24"/>
        </w:rPr>
        <w:t xml:space="preserve"> </w:t>
      </w:r>
      <w:r>
        <w:rPr>
          <w:rFonts w:ascii="宋体" w:hAnsi="宋体" w:eastAsia="宋体" w:cs="宋体"/>
          <w:b/>
          <w:bCs/>
          <w:spacing w:val="-10"/>
          <w:sz w:val="24"/>
          <w:szCs w:val="24"/>
        </w:rPr>
        <w:t>额</w:t>
      </w:r>
      <w:r>
        <w:rPr>
          <w:rFonts w:ascii="宋体" w:hAnsi="宋体" w:eastAsia="宋体" w:cs="宋体"/>
          <w:spacing w:val="-90"/>
          <w:sz w:val="24"/>
          <w:szCs w:val="24"/>
        </w:rPr>
        <w:t xml:space="preserve"> </w:t>
      </w:r>
      <w:r>
        <w:rPr>
          <w:rFonts w:ascii="宋体" w:hAnsi="宋体" w:eastAsia="宋体" w:cs="宋体"/>
          <w:spacing w:val="-10"/>
          <w:sz w:val="24"/>
          <w:szCs w:val="24"/>
        </w:rPr>
        <w:t>：无</w:t>
      </w:r>
    </w:p>
    <w:p w14:paraId="0215C6EF">
      <w:pPr>
        <w:spacing w:before="118" w:line="219" w:lineRule="auto"/>
        <w:ind w:left="373"/>
        <w:rPr>
          <w:rFonts w:ascii="宋体" w:hAnsi="宋体" w:eastAsia="宋体" w:cs="宋体"/>
          <w:sz w:val="24"/>
          <w:szCs w:val="24"/>
        </w:rPr>
      </w:pPr>
      <w:r>
        <w:rPr>
          <w:rFonts w:ascii="宋体" w:hAnsi="宋体" w:eastAsia="宋体" w:cs="宋体"/>
          <w:b/>
          <w:bCs/>
          <w:spacing w:val="-3"/>
          <w:sz w:val="24"/>
          <w:szCs w:val="24"/>
        </w:rPr>
        <w:t>八、主保险费率：</w:t>
      </w:r>
      <w:r>
        <w:rPr>
          <w:rFonts w:ascii="宋体" w:hAnsi="宋体" w:eastAsia="宋体" w:cs="宋体"/>
          <w:spacing w:val="-3"/>
          <w:sz w:val="24"/>
          <w:szCs w:val="24"/>
        </w:rPr>
        <w:t>0.16%</w:t>
      </w:r>
    </w:p>
    <w:p w14:paraId="54B5FAC3">
      <w:pPr>
        <w:spacing w:before="178" w:line="292" w:lineRule="auto"/>
        <w:ind w:left="831" w:right="5175" w:hanging="456"/>
        <w:rPr>
          <w:rFonts w:ascii="宋体" w:hAnsi="宋体" w:eastAsia="宋体" w:cs="宋体"/>
          <w:sz w:val="24"/>
          <w:szCs w:val="24"/>
        </w:rPr>
      </w:pPr>
      <w:r>
        <w:rPr>
          <w:rFonts w:ascii="宋体" w:hAnsi="宋体" w:eastAsia="宋体" w:cs="宋体"/>
          <w:b/>
          <w:bCs/>
          <w:spacing w:val="-2"/>
          <w:sz w:val="24"/>
          <w:szCs w:val="24"/>
        </w:rPr>
        <w:t>九、主保险费</w:t>
      </w:r>
      <w:r>
        <w:rPr>
          <w:rFonts w:ascii="宋体" w:hAnsi="宋体" w:eastAsia="宋体" w:cs="宋体"/>
          <w:spacing w:val="-2"/>
          <w:sz w:val="24"/>
          <w:szCs w:val="24"/>
        </w:rPr>
        <w:t>：RMB 80000.00 元</w:t>
      </w:r>
      <w:r>
        <w:rPr>
          <w:rFonts w:ascii="宋体" w:hAnsi="宋体" w:eastAsia="宋体" w:cs="宋体"/>
          <w:spacing w:val="15"/>
          <w:sz w:val="24"/>
          <w:szCs w:val="24"/>
        </w:rPr>
        <w:t xml:space="preserve"> </w:t>
      </w:r>
      <w:r>
        <w:rPr>
          <w:rFonts w:ascii="宋体" w:hAnsi="宋体" w:eastAsia="宋体" w:cs="宋体"/>
          <w:b/>
          <w:bCs/>
          <w:spacing w:val="-3"/>
          <w:sz w:val="24"/>
          <w:szCs w:val="24"/>
        </w:rPr>
        <w:t>保费合计：</w:t>
      </w:r>
      <w:r>
        <w:rPr>
          <w:rFonts w:ascii="宋体" w:hAnsi="宋体" w:eastAsia="宋体" w:cs="宋体"/>
          <w:b/>
          <w:bCs/>
          <w:spacing w:val="-3"/>
          <w:sz w:val="24"/>
          <w:szCs w:val="24"/>
          <w:u w:val="single" w:color="auto"/>
        </w:rPr>
        <w:t>RMB</w:t>
      </w:r>
      <w:r>
        <w:rPr>
          <w:rFonts w:ascii="宋体" w:hAnsi="宋体" w:eastAsia="宋体" w:cs="宋体"/>
          <w:spacing w:val="-3"/>
          <w:sz w:val="24"/>
          <w:szCs w:val="24"/>
          <w:u w:val="single" w:color="auto"/>
        </w:rPr>
        <w:t xml:space="preserve"> </w:t>
      </w:r>
      <w:r>
        <w:rPr>
          <w:rFonts w:ascii="宋体" w:hAnsi="宋体" w:eastAsia="宋体" w:cs="宋体"/>
          <w:b/>
          <w:bCs/>
          <w:spacing w:val="-3"/>
          <w:sz w:val="24"/>
          <w:szCs w:val="24"/>
          <w:u w:val="single" w:color="auto"/>
        </w:rPr>
        <w:t>80000.00</w:t>
      </w:r>
      <w:r>
        <w:rPr>
          <w:rFonts w:ascii="宋体" w:hAnsi="宋体" w:eastAsia="宋体" w:cs="宋体"/>
          <w:spacing w:val="-3"/>
          <w:sz w:val="24"/>
          <w:szCs w:val="24"/>
        </w:rPr>
        <w:t xml:space="preserve"> </w:t>
      </w:r>
      <w:r>
        <w:rPr>
          <w:rFonts w:ascii="宋体" w:hAnsi="宋体" w:eastAsia="宋体" w:cs="宋体"/>
          <w:b/>
          <w:bCs/>
          <w:spacing w:val="-3"/>
          <w:sz w:val="24"/>
          <w:szCs w:val="24"/>
          <w:u w:val="single" w:color="auto"/>
        </w:rPr>
        <w:t>元</w:t>
      </w:r>
    </w:p>
    <w:p w14:paraId="72FADD28">
      <w:pPr>
        <w:spacing w:before="177" w:line="219" w:lineRule="auto"/>
        <w:ind w:left="370"/>
        <w:rPr>
          <w:rFonts w:ascii="宋体" w:hAnsi="宋体" w:eastAsia="宋体" w:cs="宋体"/>
          <w:sz w:val="24"/>
          <w:szCs w:val="24"/>
        </w:rPr>
      </w:pPr>
      <w:r>
        <w:rPr>
          <w:rFonts w:ascii="宋体" w:hAnsi="宋体" w:eastAsia="宋体" w:cs="宋体"/>
          <w:b/>
          <w:bCs/>
          <w:spacing w:val="-3"/>
          <w:sz w:val="24"/>
          <w:szCs w:val="24"/>
        </w:rPr>
        <w:t>十、扩展责任</w:t>
      </w:r>
      <w:r>
        <w:rPr>
          <w:rFonts w:ascii="宋体" w:hAnsi="宋体" w:eastAsia="宋体" w:cs="宋体"/>
          <w:spacing w:val="-3"/>
          <w:sz w:val="24"/>
          <w:szCs w:val="24"/>
        </w:rPr>
        <w:t>：</w:t>
      </w:r>
    </w:p>
    <w:p w14:paraId="608340E0">
      <w:pPr>
        <w:spacing w:before="99" w:line="228" w:lineRule="auto"/>
        <w:ind w:left="803"/>
        <w:rPr>
          <w:rFonts w:ascii="宋体" w:hAnsi="宋体" w:eastAsia="宋体" w:cs="宋体"/>
          <w:sz w:val="20"/>
          <w:szCs w:val="20"/>
        </w:rPr>
      </w:pPr>
      <w:r>
        <w:rPr>
          <w:rFonts w:ascii="宋体" w:hAnsi="宋体" w:eastAsia="宋体" w:cs="宋体"/>
          <w:b/>
          <w:bCs/>
          <w:spacing w:val="2"/>
          <w:sz w:val="20"/>
          <w:szCs w:val="20"/>
        </w:rPr>
        <w:t>1、恐怖活动条款</w:t>
      </w:r>
    </w:p>
    <w:p w14:paraId="223DD2C7">
      <w:pPr>
        <w:spacing w:before="179" w:line="226" w:lineRule="auto"/>
        <w:ind w:left="790"/>
        <w:rPr>
          <w:rFonts w:ascii="宋体" w:hAnsi="宋体" w:eastAsia="宋体" w:cs="宋体"/>
          <w:sz w:val="20"/>
          <w:szCs w:val="20"/>
        </w:rPr>
      </w:pPr>
      <w:r>
        <w:rPr>
          <w:rFonts w:ascii="宋体" w:hAnsi="宋体" w:eastAsia="宋体" w:cs="宋体"/>
          <w:b/>
          <w:bCs/>
          <w:spacing w:val="7"/>
          <w:sz w:val="20"/>
          <w:szCs w:val="20"/>
        </w:rPr>
        <w:t>2、广告招牌及装饰物责任条款</w:t>
      </w:r>
    </w:p>
    <w:p w14:paraId="29AC1D1A">
      <w:pPr>
        <w:spacing w:line="226" w:lineRule="auto"/>
        <w:rPr>
          <w:rFonts w:ascii="宋体" w:hAnsi="宋体" w:eastAsia="宋体" w:cs="宋体"/>
          <w:sz w:val="20"/>
          <w:szCs w:val="20"/>
        </w:rPr>
        <w:sectPr>
          <w:footerReference r:id="rId5" w:type="default"/>
          <w:pgSz w:w="11900" w:h="16841"/>
          <w:pgMar w:top="903" w:right="1440" w:bottom="400" w:left="1440" w:header="218" w:footer="0" w:gutter="0"/>
          <w:cols w:space="720" w:num="1"/>
        </w:sectPr>
      </w:pPr>
    </w:p>
    <w:p w14:paraId="57C3F796">
      <w:pPr>
        <w:pStyle w:val="3"/>
        <w:spacing w:line="253" w:lineRule="auto"/>
      </w:pPr>
    </w:p>
    <w:p w14:paraId="3C8F007E">
      <w:pPr>
        <w:pStyle w:val="3"/>
        <w:spacing w:line="254" w:lineRule="auto"/>
      </w:pPr>
    </w:p>
    <w:p w14:paraId="3F2DDF17">
      <w:pPr>
        <w:spacing w:before="65" w:line="228" w:lineRule="auto"/>
        <w:ind w:left="792"/>
        <w:rPr>
          <w:rFonts w:ascii="宋体" w:hAnsi="宋体" w:eastAsia="宋体" w:cs="宋体"/>
          <w:sz w:val="20"/>
          <w:szCs w:val="20"/>
        </w:rPr>
      </w:pPr>
      <w:r>
        <w:rPr>
          <w:rFonts w:ascii="宋体" w:hAnsi="宋体" w:eastAsia="宋体" w:cs="宋体"/>
          <w:b/>
          <w:bCs/>
          <w:spacing w:val="6"/>
          <w:sz w:val="20"/>
          <w:szCs w:val="20"/>
        </w:rPr>
        <w:t>3、建筑物改变条款</w:t>
      </w:r>
    </w:p>
    <w:p w14:paraId="7B2B738A">
      <w:pPr>
        <w:spacing w:before="177" w:line="228" w:lineRule="auto"/>
        <w:ind w:left="787"/>
        <w:rPr>
          <w:rFonts w:ascii="宋体" w:hAnsi="宋体" w:eastAsia="宋体" w:cs="宋体"/>
          <w:sz w:val="20"/>
          <w:szCs w:val="20"/>
        </w:rPr>
      </w:pPr>
      <w:r>
        <w:rPr>
          <w:rFonts w:ascii="宋体" w:hAnsi="宋体" w:eastAsia="宋体" w:cs="宋体"/>
          <w:b/>
          <w:bCs/>
          <w:spacing w:val="7"/>
          <w:sz w:val="20"/>
          <w:szCs w:val="20"/>
        </w:rPr>
        <w:t>4、有缺陷的卫生设施条款</w:t>
      </w:r>
    </w:p>
    <w:p w14:paraId="5EE35B06">
      <w:pPr>
        <w:spacing w:before="185" w:line="228" w:lineRule="auto"/>
        <w:ind w:left="792"/>
        <w:rPr>
          <w:rFonts w:ascii="宋体" w:hAnsi="宋体" w:eastAsia="宋体" w:cs="宋体"/>
          <w:sz w:val="20"/>
          <w:szCs w:val="20"/>
        </w:rPr>
      </w:pPr>
      <w:r>
        <w:rPr>
          <w:rFonts w:ascii="宋体" w:hAnsi="宋体" w:eastAsia="宋体" w:cs="宋体"/>
          <w:b/>
          <w:bCs/>
          <w:spacing w:val="1"/>
          <w:sz w:val="20"/>
          <w:szCs w:val="20"/>
        </w:rPr>
        <w:t>5、</w:t>
      </w:r>
      <w:r>
        <w:rPr>
          <w:rFonts w:ascii="宋体" w:hAnsi="宋体" w:eastAsia="宋体" w:cs="宋体"/>
          <w:spacing w:val="-58"/>
          <w:sz w:val="20"/>
          <w:szCs w:val="20"/>
        </w:rPr>
        <w:t xml:space="preserve"> </w:t>
      </w:r>
      <w:r>
        <w:rPr>
          <w:rFonts w:ascii="宋体" w:hAnsi="宋体" w:eastAsia="宋体" w:cs="宋体"/>
          <w:b/>
          <w:bCs/>
          <w:spacing w:val="1"/>
          <w:sz w:val="20"/>
          <w:szCs w:val="20"/>
        </w:rPr>
        <w:t>电梯责任条款</w:t>
      </w:r>
    </w:p>
    <w:p w14:paraId="7F7641B8">
      <w:pPr>
        <w:spacing w:before="178" w:line="227" w:lineRule="auto"/>
        <w:ind w:left="789"/>
        <w:outlineLvl w:val="0"/>
        <w:rPr>
          <w:rFonts w:ascii="宋体" w:hAnsi="宋体" w:eastAsia="宋体" w:cs="宋体"/>
          <w:sz w:val="20"/>
          <w:szCs w:val="20"/>
        </w:rPr>
      </w:pPr>
      <w:bookmarkStart w:id="5" w:name="bookmark2"/>
      <w:bookmarkEnd w:id="5"/>
      <w:r>
        <w:rPr>
          <w:rFonts w:ascii="宋体" w:hAnsi="宋体" w:eastAsia="宋体" w:cs="宋体"/>
          <w:b/>
          <w:bCs/>
          <w:spacing w:val="7"/>
          <w:sz w:val="20"/>
          <w:szCs w:val="20"/>
        </w:rPr>
        <w:t>6、展览和促销活动扩展条款</w:t>
      </w:r>
    </w:p>
    <w:p w14:paraId="54CCAB17">
      <w:pPr>
        <w:spacing w:before="179" w:line="226" w:lineRule="auto"/>
        <w:ind w:left="793"/>
        <w:rPr>
          <w:rFonts w:ascii="宋体" w:hAnsi="宋体" w:eastAsia="宋体" w:cs="宋体"/>
          <w:sz w:val="20"/>
          <w:szCs w:val="20"/>
        </w:rPr>
      </w:pPr>
      <w:r>
        <w:rPr>
          <w:rFonts w:ascii="宋体" w:hAnsi="宋体" w:eastAsia="宋体" w:cs="宋体"/>
          <w:b/>
          <w:bCs/>
          <w:spacing w:val="7"/>
          <w:sz w:val="20"/>
          <w:szCs w:val="20"/>
        </w:rPr>
        <w:t>7、火灾、爆炸及水损责任条款</w:t>
      </w:r>
    </w:p>
    <w:p w14:paraId="1EAE251F">
      <w:pPr>
        <w:spacing w:before="186" w:line="228" w:lineRule="auto"/>
        <w:ind w:left="788"/>
        <w:rPr>
          <w:rFonts w:ascii="宋体" w:hAnsi="宋体" w:eastAsia="宋体" w:cs="宋体"/>
          <w:sz w:val="20"/>
          <w:szCs w:val="20"/>
        </w:rPr>
      </w:pPr>
      <w:r>
        <w:rPr>
          <w:rFonts w:ascii="宋体" w:hAnsi="宋体" w:eastAsia="宋体" w:cs="宋体"/>
          <w:b/>
          <w:bCs/>
          <w:spacing w:val="6"/>
          <w:sz w:val="20"/>
          <w:szCs w:val="20"/>
        </w:rPr>
        <w:t>8、救火费用条款</w:t>
      </w:r>
    </w:p>
    <w:p w14:paraId="2FE175C6">
      <w:pPr>
        <w:spacing w:before="178" w:line="228" w:lineRule="auto"/>
        <w:ind w:left="788"/>
        <w:rPr>
          <w:rFonts w:ascii="宋体" w:hAnsi="宋体" w:eastAsia="宋体" w:cs="宋体"/>
          <w:sz w:val="20"/>
          <w:szCs w:val="20"/>
        </w:rPr>
      </w:pPr>
      <w:r>
        <w:rPr>
          <w:rFonts w:ascii="宋体" w:hAnsi="宋体" w:eastAsia="宋体" w:cs="宋体"/>
          <w:b/>
          <w:bCs/>
          <w:spacing w:val="7"/>
          <w:sz w:val="20"/>
          <w:szCs w:val="20"/>
        </w:rPr>
        <w:t>9、急救责任扩展条款</w:t>
      </w:r>
    </w:p>
    <w:p w14:paraId="3C72B5A6">
      <w:pPr>
        <w:spacing w:before="187" w:line="228" w:lineRule="auto"/>
        <w:ind w:left="803"/>
        <w:rPr>
          <w:rFonts w:ascii="宋体" w:hAnsi="宋体" w:eastAsia="宋体" w:cs="宋体"/>
          <w:sz w:val="20"/>
          <w:szCs w:val="20"/>
        </w:rPr>
      </w:pPr>
      <w:r>
        <w:rPr>
          <w:rFonts w:ascii="宋体" w:hAnsi="宋体" w:eastAsia="宋体" w:cs="宋体"/>
          <w:b/>
          <w:bCs/>
          <w:spacing w:val="4"/>
          <w:sz w:val="20"/>
          <w:szCs w:val="20"/>
        </w:rPr>
        <w:t>10、急救费用条款</w:t>
      </w:r>
    </w:p>
    <w:p w14:paraId="74015381">
      <w:pPr>
        <w:spacing w:before="178" w:line="228" w:lineRule="auto"/>
        <w:ind w:left="803"/>
        <w:rPr>
          <w:rFonts w:ascii="宋体" w:hAnsi="宋体" w:eastAsia="宋体" w:cs="宋体"/>
          <w:sz w:val="20"/>
          <w:szCs w:val="20"/>
        </w:rPr>
      </w:pPr>
      <w:r>
        <w:rPr>
          <w:rFonts w:ascii="宋体" w:hAnsi="宋体" w:eastAsia="宋体" w:cs="宋体"/>
          <w:b/>
          <w:bCs/>
          <w:spacing w:val="5"/>
          <w:sz w:val="20"/>
          <w:szCs w:val="20"/>
        </w:rPr>
        <w:t>11、食品、饮料责任条款</w:t>
      </w:r>
    </w:p>
    <w:p w14:paraId="5DE04A34">
      <w:pPr>
        <w:spacing w:before="185" w:line="227" w:lineRule="auto"/>
        <w:ind w:left="803"/>
        <w:rPr>
          <w:rFonts w:ascii="宋体" w:hAnsi="宋体" w:eastAsia="宋体" w:cs="宋体"/>
          <w:sz w:val="20"/>
          <w:szCs w:val="20"/>
        </w:rPr>
      </w:pPr>
      <w:r>
        <w:rPr>
          <w:rFonts w:ascii="宋体" w:hAnsi="宋体" w:eastAsia="宋体" w:cs="宋体"/>
          <w:b/>
          <w:bCs/>
          <w:spacing w:val="5"/>
          <w:sz w:val="20"/>
          <w:szCs w:val="20"/>
        </w:rPr>
        <w:t>12、提供物品及服务条款</w:t>
      </w:r>
    </w:p>
    <w:p w14:paraId="4F6A6561">
      <w:pPr>
        <w:spacing w:before="186" w:line="228" w:lineRule="auto"/>
        <w:ind w:left="803"/>
        <w:rPr>
          <w:rFonts w:ascii="宋体" w:hAnsi="宋体" w:eastAsia="宋体" w:cs="宋体"/>
          <w:sz w:val="20"/>
          <w:szCs w:val="20"/>
        </w:rPr>
      </w:pPr>
      <w:r>
        <w:rPr>
          <w:rFonts w:ascii="宋体" w:hAnsi="宋体" w:eastAsia="宋体" w:cs="宋体"/>
          <w:b/>
          <w:bCs/>
          <w:spacing w:val="5"/>
          <w:sz w:val="20"/>
          <w:szCs w:val="20"/>
        </w:rPr>
        <w:t>13、车辆装卸责任条款</w:t>
      </w:r>
    </w:p>
    <w:p w14:paraId="6AC58693">
      <w:pPr>
        <w:spacing w:before="178" w:line="227" w:lineRule="auto"/>
        <w:ind w:left="803"/>
        <w:rPr>
          <w:rFonts w:ascii="宋体" w:hAnsi="宋体" w:eastAsia="宋体" w:cs="宋体"/>
          <w:sz w:val="20"/>
          <w:szCs w:val="20"/>
        </w:rPr>
      </w:pPr>
      <w:r>
        <w:rPr>
          <w:rFonts w:ascii="宋体" w:hAnsi="宋体" w:eastAsia="宋体" w:cs="宋体"/>
          <w:b/>
          <w:bCs/>
          <w:spacing w:val="5"/>
          <w:sz w:val="20"/>
          <w:szCs w:val="20"/>
        </w:rPr>
        <w:t>14、提供酒精饮品责任条款</w:t>
      </w:r>
    </w:p>
    <w:p w14:paraId="135DBA37">
      <w:pPr>
        <w:spacing w:before="186" w:line="227" w:lineRule="auto"/>
        <w:ind w:left="803"/>
        <w:rPr>
          <w:rFonts w:ascii="宋体" w:hAnsi="宋体" w:eastAsia="宋体" w:cs="宋体"/>
          <w:sz w:val="20"/>
          <w:szCs w:val="20"/>
        </w:rPr>
      </w:pPr>
      <w:r>
        <w:rPr>
          <w:rFonts w:ascii="宋体" w:hAnsi="宋体" w:eastAsia="宋体" w:cs="宋体"/>
          <w:b/>
          <w:bCs/>
          <w:spacing w:val="6"/>
          <w:sz w:val="20"/>
          <w:szCs w:val="20"/>
        </w:rPr>
        <w:t>15、罢工、暴动、民众骚乱及恶意破坏条款</w:t>
      </w:r>
    </w:p>
    <w:p w14:paraId="20215AA5">
      <w:pPr>
        <w:spacing w:before="179" w:line="228" w:lineRule="auto"/>
        <w:ind w:left="803"/>
        <w:rPr>
          <w:rFonts w:ascii="宋体" w:hAnsi="宋体" w:eastAsia="宋体" w:cs="宋体"/>
          <w:sz w:val="20"/>
          <w:szCs w:val="20"/>
        </w:rPr>
      </w:pPr>
      <w:r>
        <w:rPr>
          <w:rFonts w:ascii="宋体" w:hAnsi="宋体" w:eastAsia="宋体" w:cs="宋体"/>
          <w:b/>
          <w:bCs/>
          <w:spacing w:val="4"/>
          <w:sz w:val="20"/>
          <w:szCs w:val="20"/>
        </w:rPr>
        <w:t>16、交叉责任条款</w:t>
      </w:r>
      <w:r>
        <w:rPr>
          <w:rFonts w:ascii="宋体" w:hAnsi="宋体" w:eastAsia="宋体" w:cs="宋体"/>
          <w:spacing w:val="4"/>
          <w:sz w:val="20"/>
          <w:szCs w:val="20"/>
        </w:rPr>
        <w:t xml:space="preserve"> </w:t>
      </w:r>
      <w:r>
        <w:rPr>
          <w:rFonts w:ascii="宋体" w:hAnsi="宋体" w:eastAsia="宋体" w:cs="宋体"/>
          <w:b/>
          <w:bCs/>
          <w:spacing w:val="4"/>
          <w:sz w:val="20"/>
          <w:szCs w:val="20"/>
        </w:rPr>
        <w:t>A</w:t>
      </w:r>
    </w:p>
    <w:p w14:paraId="3BE15841">
      <w:pPr>
        <w:spacing w:before="185" w:line="228" w:lineRule="auto"/>
        <w:ind w:left="803"/>
        <w:rPr>
          <w:rFonts w:ascii="宋体" w:hAnsi="宋体" w:eastAsia="宋体" w:cs="宋体"/>
          <w:sz w:val="20"/>
          <w:szCs w:val="20"/>
        </w:rPr>
        <w:sectPr>
          <w:footerReference r:id="rId6" w:type="default"/>
          <w:pgSz w:w="11900" w:h="16841"/>
          <w:pgMar w:top="903" w:right="1440" w:bottom="1963" w:left="1440" w:header="218" w:footer="1799" w:gutter="0"/>
          <w:cols w:space="720" w:num="1"/>
        </w:sectPr>
      </w:pPr>
      <w:r>
        <w:rPr>
          <w:rFonts w:ascii="宋体" w:hAnsi="宋体" w:eastAsia="宋体" w:cs="宋体"/>
          <w:b/>
          <w:bCs/>
          <w:spacing w:val="5"/>
          <w:sz w:val="20"/>
          <w:szCs w:val="20"/>
        </w:rPr>
        <w:t>17、责任险</w:t>
      </w:r>
      <w:r>
        <w:rPr>
          <w:rFonts w:ascii="宋体" w:hAnsi="宋体" w:eastAsia="宋体" w:cs="宋体"/>
          <w:spacing w:val="5"/>
          <w:sz w:val="20"/>
          <w:szCs w:val="20"/>
        </w:rPr>
        <w:t xml:space="preserve"> </w:t>
      </w:r>
      <w:r>
        <w:rPr>
          <w:rFonts w:ascii="宋体" w:hAnsi="宋体" w:eastAsia="宋体" w:cs="宋体"/>
          <w:b/>
          <w:bCs/>
          <w:spacing w:val="5"/>
          <w:sz w:val="20"/>
          <w:szCs w:val="20"/>
        </w:rPr>
        <w:t>2000</w:t>
      </w:r>
      <w:r>
        <w:rPr>
          <w:rFonts w:ascii="宋体" w:hAnsi="宋体" w:eastAsia="宋体" w:cs="宋体"/>
          <w:spacing w:val="5"/>
          <w:sz w:val="20"/>
          <w:szCs w:val="20"/>
        </w:rPr>
        <w:t xml:space="preserve"> </w:t>
      </w:r>
      <w:r>
        <w:rPr>
          <w:rFonts w:ascii="宋体" w:hAnsi="宋体" w:eastAsia="宋体" w:cs="宋体"/>
          <w:b/>
          <w:bCs/>
          <w:spacing w:val="5"/>
          <w:sz w:val="20"/>
          <w:szCs w:val="20"/>
        </w:rPr>
        <w:t>年问题除外责任条款</w:t>
      </w:r>
    </w:p>
    <w:p w14:paraId="1E69D65B">
      <w:pPr>
        <w:pStyle w:val="3"/>
        <w:spacing w:line="338" w:lineRule="auto"/>
      </w:pPr>
    </w:p>
    <w:p w14:paraId="3F224C26">
      <w:pPr>
        <w:pStyle w:val="3"/>
        <w:spacing w:line="339" w:lineRule="auto"/>
      </w:pPr>
    </w:p>
    <w:p w14:paraId="18DE616B">
      <w:pPr>
        <w:spacing w:before="98" w:line="219" w:lineRule="auto"/>
        <w:ind w:left="2454"/>
        <w:rPr>
          <w:rFonts w:ascii="宋体" w:hAnsi="宋体" w:eastAsia="宋体" w:cs="宋体"/>
          <w:sz w:val="30"/>
          <w:szCs w:val="30"/>
        </w:rPr>
      </w:pPr>
      <w:r>
        <w:rPr>
          <w:rFonts w:ascii="宋体" w:hAnsi="宋体" w:eastAsia="宋体" w:cs="宋体"/>
          <w:b/>
          <w:bCs/>
          <w:spacing w:val="-5"/>
          <w:sz w:val="30"/>
          <w:szCs w:val="30"/>
        </w:rPr>
        <w:t>第二部分</w:t>
      </w:r>
      <w:r>
        <w:rPr>
          <w:rFonts w:ascii="宋体" w:hAnsi="宋体" w:eastAsia="宋体" w:cs="宋体"/>
          <w:spacing w:val="110"/>
          <w:sz w:val="30"/>
          <w:szCs w:val="30"/>
        </w:rPr>
        <w:t xml:space="preserve"> </w:t>
      </w:r>
      <w:r>
        <w:rPr>
          <w:rFonts w:ascii="宋体" w:hAnsi="宋体" w:eastAsia="宋体" w:cs="宋体"/>
          <w:b/>
          <w:bCs/>
          <w:spacing w:val="-5"/>
          <w:sz w:val="30"/>
          <w:szCs w:val="30"/>
        </w:rPr>
        <w:t>财产险理赔服务承诺</w:t>
      </w:r>
    </w:p>
    <w:p w14:paraId="34C11910">
      <w:pPr>
        <w:pStyle w:val="3"/>
        <w:spacing w:line="437" w:lineRule="auto"/>
      </w:pPr>
    </w:p>
    <w:p w14:paraId="6BAFDAFA">
      <w:pPr>
        <w:pStyle w:val="3"/>
        <w:spacing w:before="72" w:line="489" w:lineRule="auto"/>
        <w:ind w:left="128" w:right="274" w:firstLine="461"/>
        <w:jc w:val="both"/>
        <w:rPr>
          <w:rFonts w:ascii="宋体" w:hAnsi="宋体" w:eastAsia="宋体" w:cs="宋体"/>
          <w:sz w:val="22"/>
          <w:szCs w:val="22"/>
        </w:rPr>
      </w:pPr>
      <w:r>
        <w:rPr>
          <w:rFonts w:ascii="宋体" w:hAnsi="宋体" w:eastAsia="宋体" w:cs="宋体"/>
          <w:spacing w:val="10"/>
          <w:sz w:val="22"/>
          <w:szCs w:val="22"/>
        </w:rPr>
        <w:t>保险的根本目的是当被保险人遭到保险责任</w:t>
      </w:r>
      <w:r>
        <w:rPr>
          <w:rFonts w:ascii="宋体" w:hAnsi="宋体" w:eastAsia="宋体" w:cs="宋体"/>
          <w:spacing w:val="9"/>
          <w:sz w:val="22"/>
          <w:szCs w:val="22"/>
        </w:rPr>
        <w:t>范围内的损失时,能够得到迅速准确的赔偿,因此理赔服务是整个服务的关键。为了充分保障被保险人的利益,我司将按照</w:t>
      </w:r>
      <w:r>
        <w:rPr>
          <w:spacing w:val="9"/>
          <w:sz w:val="22"/>
          <w:szCs w:val="22"/>
        </w:rPr>
        <w:t>“</w:t>
      </w:r>
      <w:r>
        <w:rPr>
          <w:rFonts w:ascii="宋体" w:hAnsi="宋体" w:eastAsia="宋体" w:cs="宋体"/>
          <w:spacing w:val="9"/>
          <w:sz w:val="22"/>
          <w:szCs w:val="22"/>
        </w:rPr>
        <w:t>主</w:t>
      </w:r>
      <w:r>
        <w:rPr>
          <w:rFonts w:ascii="宋体" w:hAnsi="宋体" w:eastAsia="宋体" w:cs="宋体"/>
          <w:spacing w:val="12"/>
          <w:sz w:val="22"/>
          <w:szCs w:val="22"/>
        </w:rPr>
        <w:t xml:space="preserve"> </w:t>
      </w:r>
      <w:r>
        <w:rPr>
          <w:rFonts w:ascii="宋体" w:hAnsi="宋体" w:eastAsia="宋体" w:cs="宋体"/>
          <w:spacing w:val="8"/>
          <w:sz w:val="22"/>
          <w:szCs w:val="22"/>
        </w:rPr>
        <w:t>动、快速、专业、方便</w:t>
      </w:r>
      <w:r>
        <w:rPr>
          <w:spacing w:val="8"/>
          <w:sz w:val="22"/>
          <w:szCs w:val="22"/>
        </w:rPr>
        <w:t>”</w:t>
      </w:r>
      <w:r>
        <w:rPr>
          <w:spacing w:val="-34"/>
          <w:sz w:val="22"/>
          <w:szCs w:val="22"/>
        </w:rPr>
        <w:t xml:space="preserve"> </w:t>
      </w:r>
      <w:r>
        <w:rPr>
          <w:rFonts w:ascii="宋体" w:hAnsi="宋体" w:eastAsia="宋体" w:cs="宋体"/>
          <w:spacing w:val="8"/>
          <w:sz w:val="22"/>
          <w:szCs w:val="22"/>
        </w:rPr>
        <w:t>的方针为客户提供完善的理赔服务。</w:t>
      </w:r>
    </w:p>
    <w:p w14:paraId="182AC597">
      <w:pPr>
        <w:pStyle w:val="3"/>
        <w:spacing w:line="293" w:lineRule="auto"/>
      </w:pPr>
    </w:p>
    <w:p w14:paraId="6742FB9D">
      <w:pPr>
        <w:spacing w:before="78" w:line="219" w:lineRule="auto"/>
        <w:ind w:left="373"/>
        <w:rPr>
          <w:rFonts w:ascii="宋体" w:hAnsi="宋体" w:eastAsia="宋体" w:cs="宋体"/>
          <w:sz w:val="24"/>
          <w:szCs w:val="24"/>
        </w:rPr>
      </w:pPr>
      <w:r>
        <w:rPr>
          <w:rFonts w:ascii="宋体" w:hAnsi="宋体" w:eastAsia="宋体" w:cs="宋体"/>
          <w:b/>
          <w:bCs/>
          <w:spacing w:val="-3"/>
          <w:sz w:val="24"/>
          <w:szCs w:val="24"/>
        </w:rPr>
        <w:t>一、专人理赔，个案负责制</w:t>
      </w:r>
    </w:p>
    <w:p w14:paraId="45BBB20E">
      <w:pPr>
        <w:pStyle w:val="3"/>
        <w:spacing w:line="294" w:lineRule="auto"/>
      </w:pPr>
    </w:p>
    <w:p w14:paraId="1FB23E3B">
      <w:pPr>
        <w:spacing w:before="72" w:line="491" w:lineRule="auto"/>
        <w:ind w:left="128" w:right="159" w:firstLine="461"/>
        <w:jc w:val="both"/>
        <w:rPr>
          <w:rFonts w:ascii="宋体" w:hAnsi="宋体" w:eastAsia="宋体" w:cs="宋体"/>
          <w:sz w:val="22"/>
          <w:szCs w:val="22"/>
        </w:rPr>
      </w:pPr>
      <w:r>
        <w:rPr>
          <w:rFonts w:ascii="宋体" w:hAnsi="宋体" w:eastAsia="宋体" w:cs="宋体"/>
          <w:spacing w:val="10"/>
          <w:sz w:val="22"/>
          <w:szCs w:val="22"/>
        </w:rPr>
        <w:t>每个赔案都有专门理赔人负责，报案后立即告之贵公司。</w:t>
      </w:r>
      <w:r>
        <w:rPr>
          <w:rFonts w:ascii="宋体" w:hAnsi="宋体" w:eastAsia="宋体" w:cs="宋体"/>
          <w:spacing w:val="9"/>
          <w:sz w:val="22"/>
          <w:szCs w:val="22"/>
        </w:rPr>
        <w:t>在整个处理过程中贵公司</w:t>
      </w:r>
      <w:r>
        <w:rPr>
          <w:rFonts w:ascii="宋体" w:hAnsi="宋体" w:eastAsia="宋体" w:cs="宋体"/>
          <w:spacing w:val="10"/>
          <w:sz w:val="22"/>
          <w:szCs w:val="22"/>
        </w:rPr>
        <w:t>可随时与专门理赔人联系，查询理赔进展或询问案情。理赔人员实</w:t>
      </w:r>
      <w:r>
        <w:rPr>
          <w:rFonts w:ascii="宋体" w:hAnsi="宋体" w:eastAsia="宋体" w:cs="宋体"/>
          <w:spacing w:val="9"/>
          <w:sz w:val="22"/>
          <w:szCs w:val="22"/>
        </w:rPr>
        <w:t>行全天候现场查勘制</w:t>
      </w:r>
      <w:r>
        <w:rPr>
          <w:rFonts w:ascii="宋体" w:hAnsi="宋体" w:eastAsia="宋体" w:cs="宋体"/>
          <w:sz w:val="22"/>
          <w:szCs w:val="22"/>
        </w:rPr>
        <w:t xml:space="preserve"> </w:t>
      </w:r>
      <w:r>
        <w:rPr>
          <w:rFonts w:ascii="宋体" w:hAnsi="宋体" w:eastAsia="宋体" w:cs="宋体"/>
          <w:spacing w:val="6"/>
          <w:sz w:val="22"/>
          <w:szCs w:val="22"/>
        </w:rPr>
        <w:t>度。</w:t>
      </w:r>
    </w:p>
    <w:p w14:paraId="46A92D6F">
      <w:pPr>
        <w:pStyle w:val="3"/>
        <w:spacing w:line="290" w:lineRule="auto"/>
      </w:pPr>
    </w:p>
    <w:p w14:paraId="491D9804">
      <w:pPr>
        <w:spacing w:before="78" w:line="219" w:lineRule="auto"/>
        <w:ind w:left="373"/>
        <w:rPr>
          <w:rFonts w:ascii="宋体" w:hAnsi="宋体" w:eastAsia="宋体" w:cs="宋体"/>
          <w:sz w:val="24"/>
          <w:szCs w:val="24"/>
        </w:rPr>
      </w:pPr>
      <w:r>
        <w:rPr>
          <w:rFonts w:ascii="宋体" w:hAnsi="宋体" w:eastAsia="宋体" w:cs="宋体"/>
          <w:b/>
          <w:bCs/>
          <w:spacing w:val="-3"/>
          <w:sz w:val="24"/>
          <w:szCs w:val="24"/>
        </w:rPr>
        <w:t>二、简化流程，快速通道制</w:t>
      </w:r>
    </w:p>
    <w:p w14:paraId="597D7539">
      <w:pPr>
        <w:pStyle w:val="3"/>
        <w:spacing w:line="286" w:lineRule="auto"/>
      </w:pPr>
    </w:p>
    <w:p w14:paraId="21A5884F">
      <w:pPr>
        <w:pStyle w:val="3"/>
        <w:spacing w:before="71" w:line="490" w:lineRule="auto"/>
        <w:ind w:left="133" w:right="216" w:firstLine="455"/>
        <w:rPr>
          <w:rFonts w:ascii="宋体" w:hAnsi="宋体" w:eastAsia="宋体" w:cs="宋体"/>
          <w:sz w:val="22"/>
          <w:szCs w:val="22"/>
        </w:rPr>
      </w:pPr>
      <w:r>
        <w:rPr>
          <w:rFonts w:hint="eastAsia" w:ascii="宋体" w:hAnsi="宋体" w:eastAsia="宋体" w:cs="宋体"/>
          <w:spacing w:val="8"/>
          <w:sz w:val="22"/>
          <w:szCs w:val="22"/>
          <w:lang w:eastAsia="zh-CN"/>
        </w:rPr>
        <w:t>我司</w:t>
      </w:r>
      <w:r>
        <w:rPr>
          <w:rFonts w:ascii="宋体" w:hAnsi="宋体" w:eastAsia="宋体" w:cs="宋体"/>
          <w:spacing w:val="8"/>
          <w:sz w:val="22"/>
          <w:szCs w:val="22"/>
        </w:rPr>
        <w:t>特设案件分派系统，并匹配理赔专家，以高效简洁的流程服务于项目筹建处，</w:t>
      </w:r>
      <w:r>
        <w:rPr>
          <w:rFonts w:ascii="宋体" w:hAnsi="宋体" w:eastAsia="宋体" w:cs="宋体"/>
          <w:spacing w:val="6"/>
          <w:sz w:val="22"/>
          <w:szCs w:val="22"/>
        </w:rPr>
        <w:t xml:space="preserve"> </w:t>
      </w:r>
      <w:r>
        <w:rPr>
          <w:rFonts w:ascii="宋体" w:hAnsi="宋体" w:eastAsia="宋体" w:cs="宋体"/>
          <w:spacing w:val="15"/>
          <w:sz w:val="22"/>
          <w:szCs w:val="22"/>
        </w:rPr>
        <w:t>并已将本项目列入第一批</w:t>
      </w:r>
      <w:r>
        <w:rPr>
          <w:spacing w:val="15"/>
          <w:sz w:val="22"/>
          <w:szCs w:val="22"/>
        </w:rPr>
        <w:t>“</w:t>
      </w:r>
      <w:r>
        <w:rPr>
          <w:rFonts w:ascii="宋体" w:hAnsi="宋体" w:eastAsia="宋体" w:cs="宋体"/>
          <w:spacing w:val="15"/>
          <w:sz w:val="22"/>
          <w:szCs w:val="22"/>
        </w:rPr>
        <w:t>理赔快速通道</w:t>
      </w:r>
      <w:r>
        <w:rPr>
          <w:spacing w:val="15"/>
          <w:sz w:val="22"/>
          <w:szCs w:val="22"/>
        </w:rPr>
        <w:t>”</w:t>
      </w:r>
      <w:r>
        <w:rPr>
          <w:rFonts w:ascii="宋体" w:hAnsi="宋体" w:eastAsia="宋体" w:cs="宋体"/>
          <w:sz w:val="22"/>
          <w:szCs w:val="22"/>
        </w:rPr>
        <w:t>VIP</w:t>
      </w:r>
      <w:r>
        <w:rPr>
          <w:rFonts w:ascii="宋体" w:hAnsi="宋体" w:eastAsia="宋体" w:cs="宋体"/>
          <w:spacing w:val="-36"/>
          <w:sz w:val="22"/>
          <w:szCs w:val="22"/>
        </w:rPr>
        <w:t xml:space="preserve"> </w:t>
      </w:r>
      <w:r>
        <w:rPr>
          <w:rFonts w:ascii="宋体" w:hAnsi="宋体" w:eastAsia="宋体" w:cs="宋体"/>
          <w:spacing w:val="15"/>
          <w:sz w:val="22"/>
          <w:szCs w:val="22"/>
        </w:rPr>
        <w:t>客户名单，较一般案件减</w:t>
      </w:r>
      <w:r>
        <w:rPr>
          <w:rFonts w:ascii="宋体" w:hAnsi="宋体" w:eastAsia="宋体" w:cs="宋体"/>
          <w:spacing w:val="14"/>
          <w:sz w:val="22"/>
          <w:szCs w:val="22"/>
        </w:rPr>
        <w:t>少单证需求并</w:t>
      </w:r>
      <w:r>
        <w:rPr>
          <w:rFonts w:ascii="宋体" w:hAnsi="宋体" w:eastAsia="宋体" w:cs="宋体"/>
          <w:spacing w:val="7"/>
          <w:sz w:val="22"/>
          <w:szCs w:val="22"/>
        </w:rPr>
        <w:t>简化环节。具体表现在：</w:t>
      </w:r>
    </w:p>
    <w:p w14:paraId="096856D0">
      <w:pPr>
        <w:spacing w:before="36" w:line="494" w:lineRule="auto"/>
        <w:ind w:left="68" w:right="107" w:firstLine="576"/>
        <w:rPr>
          <w:rFonts w:ascii="宋体" w:hAnsi="宋体" w:eastAsia="宋体" w:cs="宋体"/>
          <w:sz w:val="22"/>
          <w:szCs w:val="22"/>
        </w:rPr>
      </w:pPr>
      <w:r>
        <w:rPr>
          <w:rFonts w:ascii="宋体" w:hAnsi="宋体" w:eastAsia="宋体" w:cs="宋体"/>
          <w:spacing w:val="8"/>
          <w:sz w:val="22"/>
          <w:szCs w:val="22"/>
        </w:rPr>
        <w:t>1、发生保险责任范围内的事故损失后，需通过我司报案电话 95511 立即通知保险</w:t>
      </w:r>
      <w:r>
        <w:rPr>
          <w:rFonts w:ascii="宋体" w:hAnsi="宋体" w:eastAsia="宋体" w:cs="宋体"/>
          <w:spacing w:val="10"/>
          <w:sz w:val="22"/>
          <w:szCs w:val="22"/>
        </w:rPr>
        <w:t>人，一旦接到报案、初步知晓案情后，我司将委派距离事故地点</w:t>
      </w:r>
      <w:r>
        <w:rPr>
          <w:rFonts w:ascii="宋体" w:hAnsi="宋体" w:eastAsia="宋体" w:cs="宋体"/>
          <w:spacing w:val="9"/>
          <w:sz w:val="22"/>
          <w:szCs w:val="22"/>
        </w:rPr>
        <w:t>最近的</w:t>
      </w:r>
      <w:r>
        <w:rPr>
          <w:rFonts w:hint="eastAsia" w:ascii="宋体" w:hAnsi="宋体" w:eastAsia="宋体" w:cs="宋体"/>
          <w:spacing w:val="9"/>
          <w:sz w:val="22"/>
          <w:szCs w:val="22"/>
          <w:lang w:eastAsia="zh-CN"/>
        </w:rPr>
        <w:t>我司</w:t>
      </w:r>
      <w:r>
        <w:rPr>
          <w:rFonts w:ascii="宋体" w:hAnsi="宋体" w:eastAsia="宋体" w:cs="宋体"/>
          <w:spacing w:val="9"/>
          <w:sz w:val="22"/>
          <w:szCs w:val="22"/>
        </w:rPr>
        <w:t>分支机构理</w:t>
      </w:r>
      <w:r>
        <w:rPr>
          <w:rFonts w:ascii="宋体" w:hAnsi="宋体" w:eastAsia="宋体" w:cs="宋体"/>
          <w:sz w:val="22"/>
          <w:szCs w:val="22"/>
        </w:rPr>
        <w:t xml:space="preserve"> </w:t>
      </w:r>
      <w:r>
        <w:rPr>
          <w:rFonts w:ascii="宋体" w:hAnsi="宋体" w:eastAsia="宋体" w:cs="宋体"/>
          <w:spacing w:val="9"/>
          <w:sz w:val="22"/>
          <w:szCs w:val="22"/>
        </w:rPr>
        <w:t>赔员于 2 小时内或与贵司约定时间内到达事故现场查勘定损。现场查勘时当即以书面形</w:t>
      </w:r>
      <w:r>
        <w:rPr>
          <w:rFonts w:ascii="宋体" w:hAnsi="宋体" w:eastAsia="宋体" w:cs="宋体"/>
          <w:spacing w:val="12"/>
          <w:sz w:val="22"/>
          <w:szCs w:val="22"/>
        </w:rPr>
        <w:t xml:space="preserve"> </w:t>
      </w:r>
      <w:r>
        <w:rPr>
          <w:rFonts w:ascii="宋体" w:hAnsi="宋体" w:eastAsia="宋体" w:cs="宋体"/>
          <w:spacing w:val="9"/>
          <w:sz w:val="22"/>
          <w:szCs w:val="22"/>
        </w:rPr>
        <w:t>式向贵公司详细地介绍理赔程序和所需单证。</w:t>
      </w:r>
    </w:p>
    <w:p w14:paraId="36241A04">
      <w:pPr>
        <w:spacing w:before="35" w:line="494" w:lineRule="auto"/>
        <w:ind w:left="9" w:right="275" w:firstLine="582"/>
        <w:rPr>
          <w:rFonts w:ascii="宋体" w:hAnsi="宋体" w:eastAsia="宋体" w:cs="宋体"/>
          <w:sz w:val="22"/>
          <w:szCs w:val="22"/>
        </w:rPr>
      </w:pPr>
      <w:r>
        <w:rPr>
          <w:rFonts w:ascii="宋体" w:hAnsi="宋体" w:eastAsia="宋体" w:cs="宋体"/>
          <w:spacing w:val="9"/>
          <w:sz w:val="22"/>
          <w:szCs w:val="22"/>
        </w:rPr>
        <w:t>2、如果发生保险责任范围内的自然灾害或意外事故，为了抢修或减少损失，在征</w:t>
      </w:r>
      <w:r>
        <w:rPr>
          <w:rFonts w:ascii="宋体" w:hAnsi="宋体" w:eastAsia="宋体" w:cs="宋体"/>
          <w:spacing w:val="10"/>
          <w:sz w:val="22"/>
          <w:szCs w:val="22"/>
        </w:rPr>
        <w:t>得我司同意后，可先行对受损标的进行检查、维修、施救。但</w:t>
      </w:r>
      <w:r>
        <w:rPr>
          <w:rFonts w:ascii="宋体" w:hAnsi="宋体" w:eastAsia="宋体" w:cs="宋体"/>
          <w:spacing w:val="9"/>
          <w:sz w:val="22"/>
          <w:szCs w:val="22"/>
        </w:rPr>
        <w:t>贵公司必须及时向我司报</w:t>
      </w:r>
      <w:r>
        <w:rPr>
          <w:rFonts w:ascii="宋体" w:hAnsi="宋体" w:eastAsia="宋体" w:cs="宋体"/>
          <w:spacing w:val="10"/>
          <w:sz w:val="22"/>
          <w:szCs w:val="22"/>
        </w:rPr>
        <w:t>案，并做好损失现场的取证工作（如：现场照片、录像等）和</w:t>
      </w:r>
      <w:r>
        <w:rPr>
          <w:rFonts w:ascii="宋体" w:hAnsi="宋体" w:eastAsia="宋体" w:cs="宋体"/>
          <w:spacing w:val="9"/>
          <w:sz w:val="22"/>
          <w:szCs w:val="22"/>
        </w:rPr>
        <w:t>协助我司查勘、收集相关</w:t>
      </w:r>
      <w:r>
        <w:rPr>
          <w:rFonts w:ascii="宋体" w:hAnsi="宋体" w:eastAsia="宋体" w:cs="宋体"/>
          <w:spacing w:val="7"/>
          <w:sz w:val="22"/>
          <w:szCs w:val="22"/>
        </w:rPr>
        <w:t>的索赔单证资料。</w:t>
      </w:r>
    </w:p>
    <w:p w14:paraId="46413B31">
      <w:pPr>
        <w:spacing w:before="34" w:line="228" w:lineRule="auto"/>
        <w:ind w:left="632"/>
        <w:rPr>
          <w:rFonts w:ascii="宋体" w:hAnsi="宋体" w:eastAsia="宋体" w:cs="宋体"/>
          <w:sz w:val="22"/>
          <w:szCs w:val="22"/>
        </w:rPr>
      </w:pPr>
      <w:r>
        <w:rPr>
          <w:rFonts w:ascii="宋体" w:hAnsi="宋体" w:eastAsia="宋体" w:cs="宋体"/>
          <w:spacing w:val="9"/>
          <w:sz w:val="22"/>
          <w:szCs w:val="22"/>
        </w:rPr>
        <w:t>3、代收索赔资料服务：为了方便客户，我司对已与快递公司签定合作协议的</w:t>
      </w:r>
    </w:p>
    <w:p w14:paraId="3AB7F37A">
      <w:pPr>
        <w:spacing w:line="228" w:lineRule="auto"/>
        <w:rPr>
          <w:rFonts w:ascii="宋体" w:hAnsi="宋体" w:eastAsia="宋体" w:cs="宋体"/>
          <w:sz w:val="22"/>
          <w:szCs w:val="22"/>
        </w:rPr>
        <w:sectPr>
          <w:footerReference r:id="rId7" w:type="default"/>
          <w:pgSz w:w="11900" w:h="16841"/>
          <w:pgMar w:top="903" w:right="1440" w:bottom="400" w:left="1440" w:header="218" w:footer="0" w:gutter="0"/>
          <w:cols w:space="720" w:num="1"/>
        </w:sectPr>
      </w:pPr>
    </w:p>
    <w:p w14:paraId="59211DEC">
      <w:pPr>
        <w:pStyle w:val="3"/>
        <w:spacing w:line="348" w:lineRule="auto"/>
      </w:pPr>
    </w:p>
    <w:p w14:paraId="15BD1646">
      <w:pPr>
        <w:pStyle w:val="3"/>
        <w:spacing w:line="349" w:lineRule="auto"/>
      </w:pPr>
    </w:p>
    <w:p w14:paraId="41BD0970">
      <w:pPr>
        <w:spacing w:before="71" w:line="491" w:lineRule="auto"/>
        <w:ind w:left="128" w:right="159" w:firstLine="17"/>
        <w:jc w:val="both"/>
        <w:rPr>
          <w:rFonts w:ascii="宋体" w:hAnsi="宋体" w:eastAsia="宋体" w:cs="宋体"/>
          <w:sz w:val="22"/>
          <w:szCs w:val="22"/>
        </w:rPr>
      </w:pPr>
      <w:r>
        <w:rPr>
          <w:rFonts w:ascii="宋体" w:hAnsi="宋体" w:eastAsia="宋体" w:cs="宋体"/>
          <w:spacing w:val="9"/>
          <w:sz w:val="22"/>
          <w:szCs w:val="22"/>
        </w:rPr>
        <w:t>区域向客户提供代收索赔资料服务，理赔人查勘时提供具有资料收纳、快递功能的资料</w:t>
      </w:r>
      <w:r>
        <w:rPr>
          <w:rFonts w:ascii="宋体" w:hAnsi="宋体" w:eastAsia="宋体" w:cs="宋体"/>
          <w:spacing w:val="10"/>
          <w:sz w:val="22"/>
          <w:szCs w:val="22"/>
        </w:rPr>
        <w:t>袋，并由我司合作快递公司上门代收资料，快递费用由我司承担</w:t>
      </w:r>
      <w:r>
        <w:rPr>
          <w:rFonts w:ascii="宋体" w:hAnsi="宋体" w:eastAsia="宋体" w:cs="宋体"/>
          <w:spacing w:val="9"/>
          <w:sz w:val="22"/>
          <w:szCs w:val="22"/>
        </w:rPr>
        <w:t>。无法覆盖的区域可快</w:t>
      </w:r>
      <w:r>
        <w:rPr>
          <w:rFonts w:ascii="宋体" w:hAnsi="宋体" w:eastAsia="宋体" w:cs="宋体"/>
          <w:sz w:val="22"/>
          <w:szCs w:val="22"/>
        </w:rPr>
        <w:t xml:space="preserve"> </w:t>
      </w:r>
      <w:r>
        <w:rPr>
          <w:rFonts w:ascii="宋体" w:hAnsi="宋体" w:eastAsia="宋体" w:cs="宋体"/>
          <w:spacing w:val="5"/>
          <w:sz w:val="22"/>
          <w:szCs w:val="22"/>
        </w:rPr>
        <w:t>递到付。</w:t>
      </w:r>
    </w:p>
    <w:p w14:paraId="32A0B111">
      <w:pPr>
        <w:spacing w:before="37" w:line="488" w:lineRule="auto"/>
        <w:ind w:left="128" w:right="331" w:firstLine="459"/>
        <w:rPr>
          <w:rFonts w:ascii="宋体" w:hAnsi="宋体" w:eastAsia="宋体" w:cs="宋体"/>
          <w:sz w:val="22"/>
          <w:szCs w:val="22"/>
        </w:rPr>
      </w:pPr>
      <w:r>
        <w:rPr>
          <w:rFonts w:ascii="宋体" w:hAnsi="宋体" w:eastAsia="宋体" w:cs="宋体"/>
          <w:spacing w:val="8"/>
          <w:sz w:val="22"/>
          <w:szCs w:val="22"/>
        </w:rPr>
        <w:t>4、被保险人按照我司要求提供资料后，保险人认为有关的证明和资料不完整的，</w:t>
      </w:r>
      <w:r>
        <w:rPr>
          <w:rFonts w:ascii="宋体" w:hAnsi="宋体" w:eastAsia="宋体" w:cs="宋体"/>
          <w:sz w:val="22"/>
          <w:szCs w:val="22"/>
        </w:rPr>
        <w:t xml:space="preserve"> </w:t>
      </w:r>
      <w:r>
        <w:rPr>
          <w:rFonts w:ascii="宋体" w:hAnsi="宋体" w:eastAsia="宋体" w:cs="宋体"/>
          <w:spacing w:val="8"/>
          <w:sz w:val="22"/>
          <w:szCs w:val="22"/>
        </w:rPr>
        <w:t>应当及时一次性通知被保险人补充提供。</w:t>
      </w:r>
    </w:p>
    <w:p w14:paraId="5E8CD14D">
      <w:pPr>
        <w:spacing w:before="32" w:line="491" w:lineRule="auto"/>
        <w:ind w:left="128" w:right="159" w:firstLine="466"/>
        <w:rPr>
          <w:rFonts w:ascii="宋体" w:hAnsi="宋体" w:eastAsia="宋体" w:cs="宋体"/>
          <w:sz w:val="22"/>
          <w:szCs w:val="22"/>
        </w:rPr>
      </w:pPr>
      <w:r>
        <w:rPr>
          <w:rFonts w:ascii="宋体" w:hAnsi="宋体" w:eastAsia="宋体" w:cs="宋体"/>
          <w:spacing w:val="9"/>
          <w:sz w:val="22"/>
          <w:szCs w:val="22"/>
        </w:rPr>
        <w:t>5、收到被保险人齐全的索赔资料原件后，保险人应当在五个工作日内作出最终赔</w:t>
      </w:r>
      <w:r>
        <w:rPr>
          <w:rFonts w:ascii="宋体" w:hAnsi="宋体" w:eastAsia="宋体" w:cs="宋体"/>
          <w:spacing w:val="10"/>
          <w:sz w:val="22"/>
          <w:szCs w:val="22"/>
        </w:rPr>
        <w:t>偿的核定；情形复杂的，应当在十五个日内作出最终赔偿的核定。</w:t>
      </w:r>
      <w:r>
        <w:rPr>
          <w:rFonts w:ascii="宋体" w:hAnsi="宋体" w:eastAsia="宋体" w:cs="宋体"/>
          <w:spacing w:val="9"/>
          <w:sz w:val="22"/>
          <w:szCs w:val="22"/>
        </w:rPr>
        <w:t>对于不属于保险责任的，应当自核定之日起三个工作日内向被保险人发出拒赔通知书，并书面说明理由。</w:t>
      </w:r>
    </w:p>
    <w:p w14:paraId="07E0DD05">
      <w:pPr>
        <w:pStyle w:val="3"/>
        <w:spacing w:before="38" w:line="493" w:lineRule="auto"/>
        <w:ind w:left="132" w:right="159" w:firstLine="458"/>
        <w:rPr>
          <w:rFonts w:ascii="宋体" w:hAnsi="宋体" w:eastAsia="宋体" w:cs="宋体"/>
          <w:sz w:val="22"/>
          <w:szCs w:val="22"/>
        </w:rPr>
      </w:pPr>
      <w:r>
        <w:rPr>
          <w:rFonts w:ascii="宋体" w:hAnsi="宋体" w:eastAsia="宋体" w:cs="宋体"/>
          <w:spacing w:val="9"/>
          <w:sz w:val="22"/>
          <w:szCs w:val="22"/>
        </w:rPr>
        <w:t>6、一证快赔服务：对结案赔款金额万元以下（含万元）的财产险案件，在客户提</w:t>
      </w:r>
      <w:r>
        <w:rPr>
          <w:rFonts w:ascii="宋体" w:hAnsi="宋体" w:eastAsia="宋体" w:cs="宋体"/>
          <w:spacing w:val="10"/>
          <w:sz w:val="22"/>
          <w:szCs w:val="22"/>
        </w:rPr>
        <w:t>交索赔资料齐全有效、保险双方就赔款金额达成一致的</w:t>
      </w:r>
      <w:r>
        <w:rPr>
          <w:rFonts w:ascii="宋体" w:hAnsi="宋体" w:eastAsia="宋体" w:cs="宋体"/>
          <w:spacing w:val="9"/>
          <w:sz w:val="22"/>
          <w:szCs w:val="22"/>
        </w:rPr>
        <w:t>情况下，客户只需填写一张理赔</w:t>
      </w:r>
      <w:r>
        <w:rPr>
          <w:rFonts w:ascii="宋体" w:hAnsi="宋体" w:eastAsia="宋体" w:cs="宋体"/>
          <w:spacing w:val="14"/>
          <w:sz w:val="22"/>
          <w:szCs w:val="22"/>
        </w:rPr>
        <w:t>单证，在一张制式的</w:t>
      </w:r>
      <w:r>
        <w:rPr>
          <w:spacing w:val="14"/>
          <w:sz w:val="22"/>
          <w:szCs w:val="22"/>
        </w:rPr>
        <w:t>“</w:t>
      </w:r>
      <w:r>
        <w:rPr>
          <w:rFonts w:ascii="宋体" w:hAnsi="宋体" w:eastAsia="宋体" w:cs="宋体"/>
          <w:spacing w:val="14"/>
          <w:sz w:val="22"/>
          <w:szCs w:val="22"/>
        </w:rPr>
        <w:t>快赔表</w:t>
      </w:r>
      <w:r>
        <w:rPr>
          <w:spacing w:val="14"/>
          <w:sz w:val="22"/>
          <w:szCs w:val="22"/>
        </w:rPr>
        <w:t>”</w:t>
      </w:r>
      <w:r>
        <w:rPr>
          <w:rFonts w:ascii="宋体" w:hAnsi="宋体" w:eastAsia="宋体" w:cs="宋体"/>
          <w:spacing w:val="14"/>
          <w:sz w:val="22"/>
          <w:szCs w:val="22"/>
        </w:rPr>
        <w:t>上填写简单的客户信息后一个工作日即可完成赔付。免</w:t>
      </w:r>
      <w:r>
        <w:rPr>
          <w:rFonts w:ascii="宋体" w:hAnsi="宋体" w:eastAsia="宋体" w:cs="宋体"/>
          <w:spacing w:val="9"/>
          <w:sz w:val="22"/>
          <w:szCs w:val="22"/>
        </w:rPr>
        <w:t>去客户收集资料、填写繁琐信息、上门提交资料等一系列手续。</w:t>
      </w:r>
    </w:p>
    <w:p w14:paraId="1F3E38F9">
      <w:pPr>
        <w:spacing w:before="34" w:line="492" w:lineRule="auto"/>
        <w:ind w:left="130" w:right="159" w:firstLine="464"/>
        <w:rPr>
          <w:rFonts w:ascii="宋体" w:hAnsi="宋体" w:eastAsia="宋体" w:cs="宋体"/>
          <w:sz w:val="22"/>
          <w:szCs w:val="22"/>
        </w:rPr>
      </w:pPr>
      <w:r>
        <w:rPr>
          <w:rFonts w:ascii="宋体" w:hAnsi="宋体" w:eastAsia="宋体" w:cs="宋体"/>
          <w:spacing w:val="9"/>
          <w:sz w:val="22"/>
          <w:szCs w:val="22"/>
        </w:rPr>
        <w:t>7、主动预赔服务：发生保险责任范围内的重大灾害事故时，在保险责任成立的情</w:t>
      </w:r>
      <w:r>
        <w:rPr>
          <w:rFonts w:ascii="宋体" w:hAnsi="宋体" w:eastAsia="宋体" w:cs="宋体"/>
          <w:spacing w:val="10"/>
          <w:sz w:val="22"/>
          <w:szCs w:val="22"/>
        </w:rPr>
        <w:t>况下，保险人将就现有资料可以确定部分的损失主动支付预</w:t>
      </w:r>
      <w:r>
        <w:rPr>
          <w:rFonts w:ascii="宋体" w:hAnsi="宋体" w:eastAsia="宋体" w:cs="宋体"/>
          <w:spacing w:val="9"/>
          <w:sz w:val="22"/>
          <w:szCs w:val="22"/>
        </w:rPr>
        <w:t>付赔款，以便于被保险人恢</w:t>
      </w:r>
      <w:r>
        <w:rPr>
          <w:rFonts w:ascii="宋体" w:hAnsi="宋体" w:eastAsia="宋体" w:cs="宋体"/>
          <w:spacing w:val="4"/>
          <w:sz w:val="22"/>
          <w:szCs w:val="22"/>
        </w:rPr>
        <w:t>复生产。</w:t>
      </w:r>
    </w:p>
    <w:p w14:paraId="44A38700">
      <w:pPr>
        <w:spacing w:before="34" w:line="485" w:lineRule="auto"/>
        <w:ind w:left="128" w:right="275" w:firstLine="461"/>
        <w:rPr>
          <w:rFonts w:ascii="宋体" w:hAnsi="宋体" w:eastAsia="宋体" w:cs="宋体"/>
          <w:sz w:val="22"/>
          <w:szCs w:val="22"/>
        </w:rPr>
      </w:pPr>
      <w:r>
        <w:rPr>
          <w:rFonts w:ascii="宋体" w:hAnsi="宋体" w:eastAsia="宋体" w:cs="宋体"/>
          <w:spacing w:val="10"/>
          <w:sz w:val="22"/>
          <w:szCs w:val="22"/>
        </w:rPr>
        <w:t>8、发生保险责任范围内事故后，在被保险</w:t>
      </w:r>
      <w:r>
        <w:rPr>
          <w:rFonts w:ascii="宋体" w:hAnsi="宋体" w:eastAsia="宋体" w:cs="宋体"/>
          <w:spacing w:val="9"/>
          <w:sz w:val="22"/>
          <w:szCs w:val="22"/>
        </w:rPr>
        <w:t>人及时提供有关材料的前提下，双方对</w:t>
      </w:r>
      <w:r>
        <w:rPr>
          <w:rFonts w:ascii="宋体" w:hAnsi="宋体" w:eastAsia="宋体" w:cs="宋体"/>
          <w:spacing w:val="8"/>
          <w:sz w:val="22"/>
          <w:szCs w:val="22"/>
        </w:rPr>
        <w:t>赔偿金额均无异议，并达成赔偿协议后：</w:t>
      </w:r>
    </w:p>
    <w:p w14:paraId="2479218D">
      <w:pPr>
        <w:spacing w:line="181" w:lineRule="exact"/>
      </w:pPr>
    </w:p>
    <w:tbl>
      <w:tblPr>
        <w:tblStyle w:val="10"/>
        <w:tblW w:w="7984" w:type="dxa"/>
        <w:tblInd w:w="8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22"/>
        <w:gridCol w:w="3962"/>
      </w:tblGrid>
      <w:tr w14:paraId="3B421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4022" w:type="dxa"/>
            <w:vAlign w:val="top"/>
          </w:tcPr>
          <w:p w14:paraId="13F81BA1">
            <w:pPr>
              <w:pStyle w:val="9"/>
              <w:spacing w:before="184" w:line="219" w:lineRule="auto"/>
              <w:ind w:left="1475"/>
            </w:pPr>
            <w:r>
              <w:rPr>
                <w:spacing w:val="-6"/>
              </w:rPr>
              <w:t>赔偿金额</w:t>
            </w:r>
          </w:p>
        </w:tc>
        <w:tc>
          <w:tcPr>
            <w:tcW w:w="3962" w:type="dxa"/>
            <w:vAlign w:val="top"/>
          </w:tcPr>
          <w:p w14:paraId="1E060C14">
            <w:pPr>
              <w:pStyle w:val="9"/>
              <w:spacing w:before="183" w:line="220" w:lineRule="auto"/>
              <w:ind w:left="1486"/>
            </w:pPr>
            <w:r>
              <w:rPr>
                <w:spacing w:val="-4"/>
              </w:rPr>
              <w:t>结案时效</w:t>
            </w:r>
          </w:p>
        </w:tc>
      </w:tr>
      <w:tr w14:paraId="6AB75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4022" w:type="dxa"/>
            <w:vAlign w:val="top"/>
          </w:tcPr>
          <w:p w14:paraId="67375690">
            <w:pPr>
              <w:pStyle w:val="9"/>
              <w:spacing w:before="137" w:line="220" w:lineRule="auto"/>
              <w:ind w:left="1529"/>
            </w:pPr>
            <w:r>
              <w:rPr>
                <w:spacing w:val="-20"/>
              </w:rPr>
              <w:t>1-5</w:t>
            </w:r>
            <w:r>
              <w:rPr>
                <w:spacing w:val="4"/>
              </w:rPr>
              <w:t xml:space="preserve"> </w:t>
            </w:r>
            <w:r>
              <w:rPr>
                <w:spacing w:val="-20"/>
              </w:rPr>
              <w:t>万元</w:t>
            </w:r>
          </w:p>
        </w:tc>
        <w:tc>
          <w:tcPr>
            <w:tcW w:w="3962" w:type="dxa"/>
            <w:vAlign w:val="top"/>
          </w:tcPr>
          <w:p w14:paraId="308FD5B4">
            <w:pPr>
              <w:pStyle w:val="9"/>
              <w:spacing w:before="137" w:line="219" w:lineRule="auto"/>
              <w:ind w:left="1220"/>
            </w:pPr>
            <w:r>
              <w:rPr>
                <w:spacing w:val="-6"/>
              </w:rPr>
              <w:t>1</w:t>
            </w:r>
            <w:r>
              <w:rPr>
                <w:spacing w:val="-47"/>
              </w:rPr>
              <w:t xml:space="preserve"> </w:t>
            </w:r>
            <w:r>
              <w:rPr>
                <w:spacing w:val="-6"/>
              </w:rPr>
              <w:t>个工作日完成</w:t>
            </w:r>
          </w:p>
        </w:tc>
      </w:tr>
      <w:tr w14:paraId="1A127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2" w:hRule="atLeast"/>
        </w:trPr>
        <w:tc>
          <w:tcPr>
            <w:tcW w:w="4022" w:type="dxa"/>
            <w:vAlign w:val="top"/>
          </w:tcPr>
          <w:p w14:paraId="5DDC387D">
            <w:pPr>
              <w:pStyle w:val="9"/>
              <w:spacing w:before="148" w:line="220" w:lineRule="auto"/>
              <w:ind w:left="1457"/>
            </w:pPr>
            <w:r>
              <w:rPr>
                <w:spacing w:val="-15"/>
              </w:rPr>
              <w:t>5-10</w:t>
            </w:r>
            <w:r>
              <w:rPr>
                <w:spacing w:val="6"/>
              </w:rPr>
              <w:t xml:space="preserve"> </w:t>
            </w:r>
            <w:r>
              <w:rPr>
                <w:spacing w:val="-15"/>
              </w:rPr>
              <w:t>万元</w:t>
            </w:r>
          </w:p>
        </w:tc>
        <w:tc>
          <w:tcPr>
            <w:tcW w:w="3962" w:type="dxa"/>
            <w:vAlign w:val="top"/>
          </w:tcPr>
          <w:p w14:paraId="20708DFA">
            <w:pPr>
              <w:pStyle w:val="9"/>
              <w:spacing w:before="149" w:line="219" w:lineRule="auto"/>
              <w:ind w:left="1205"/>
            </w:pPr>
            <w:r>
              <w:rPr>
                <w:spacing w:val="-4"/>
              </w:rPr>
              <w:t>2</w:t>
            </w:r>
            <w:r>
              <w:rPr>
                <w:spacing w:val="-46"/>
              </w:rPr>
              <w:t xml:space="preserve"> </w:t>
            </w:r>
            <w:r>
              <w:rPr>
                <w:spacing w:val="-4"/>
              </w:rPr>
              <w:t>个工作日完成</w:t>
            </w:r>
          </w:p>
        </w:tc>
      </w:tr>
      <w:tr w14:paraId="47D2D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4022" w:type="dxa"/>
            <w:vAlign w:val="top"/>
          </w:tcPr>
          <w:p w14:paraId="658CA40D">
            <w:pPr>
              <w:pStyle w:val="9"/>
              <w:spacing w:before="145" w:line="220" w:lineRule="auto"/>
              <w:ind w:left="1349"/>
            </w:pPr>
            <w:r>
              <w:rPr>
                <w:spacing w:val="-16"/>
              </w:rPr>
              <w:t>10－50</w:t>
            </w:r>
            <w:r>
              <w:rPr>
                <w:spacing w:val="9"/>
              </w:rPr>
              <w:t xml:space="preserve"> </w:t>
            </w:r>
            <w:r>
              <w:rPr>
                <w:spacing w:val="-16"/>
              </w:rPr>
              <w:t>万元</w:t>
            </w:r>
          </w:p>
        </w:tc>
        <w:tc>
          <w:tcPr>
            <w:tcW w:w="3962" w:type="dxa"/>
            <w:vAlign w:val="top"/>
          </w:tcPr>
          <w:p w14:paraId="5DA2D882">
            <w:pPr>
              <w:pStyle w:val="9"/>
              <w:spacing w:before="145" w:line="219" w:lineRule="auto"/>
              <w:ind w:left="1207"/>
            </w:pPr>
            <w:r>
              <w:rPr>
                <w:spacing w:val="-4"/>
              </w:rPr>
              <w:t>5</w:t>
            </w:r>
            <w:r>
              <w:rPr>
                <w:spacing w:val="-48"/>
              </w:rPr>
              <w:t xml:space="preserve"> </w:t>
            </w:r>
            <w:r>
              <w:rPr>
                <w:spacing w:val="-4"/>
              </w:rPr>
              <w:t>个工作日完成</w:t>
            </w:r>
          </w:p>
        </w:tc>
      </w:tr>
    </w:tbl>
    <w:p w14:paraId="03C756AC">
      <w:pPr>
        <w:pStyle w:val="3"/>
      </w:pPr>
    </w:p>
    <w:p w14:paraId="75AC164A">
      <w:pPr>
        <w:sectPr>
          <w:footerReference r:id="rId8" w:type="default"/>
          <w:pgSz w:w="11900" w:h="16841"/>
          <w:pgMar w:top="903" w:right="1440" w:bottom="1820" w:left="1440" w:header="218" w:footer="1655" w:gutter="0"/>
          <w:cols w:space="720" w:num="1"/>
        </w:sectPr>
      </w:pPr>
    </w:p>
    <w:p w14:paraId="25BAA7A6">
      <w:pPr>
        <w:spacing w:before="105"/>
      </w:pPr>
    </w:p>
    <w:tbl>
      <w:tblPr>
        <w:tblStyle w:val="10"/>
        <w:tblW w:w="7984" w:type="dxa"/>
        <w:tblInd w:w="8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22"/>
        <w:gridCol w:w="3962"/>
      </w:tblGrid>
      <w:tr w14:paraId="3A928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trPr>
        <w:tc>
          <w:tcPr>
            <w:tcW w:w="4022" w:type="dxa"/>
            <w:vAlign w:val="top"/>
          </w:tcPr>
          <w:p w14:paraId="4B72D48F">
            <w:pPr>
              <w:pStyle w:val="9"/>
              <w:spacing w:before="184" w:line="220" w:lineRule="auto"/>
              <w:ind w:left="1338"/>
            </w:pPr>
            <w:r>
              <w:rPr>
                <w:spacing w:val="-4"/>
              </w:rPr>
              <w:t>50－100</w:t>
            </w:r>
            <w:r>
              <w:rPr>
                <w:spacing w:val="16"/>
              </w:rPr>
              <w:t xml:space="preserve"> </w:t>
            </w:r>
            <w:r>
              <w:rPr>
                <w:spacing w:val="-4"/>
              </w:rPr>
              <w:t>万元</w:t>
            </w:r>
          </w:p>
        </w:tc>
        <w:tc>
          <w:tcPr>
            <w:tcW w:w="3962" w:type="dxa"/>
            <w:vAlign w:val="top"/>
          </w:tcPr>
          <w:p w14:paraId="6D6075C7">
            <w:pPr>
              <w:pStyle w:val="9"/>
              <w:spacing w:before="185" w:line="219" w:lineRule="auto"/>
              <w:ind w:left="1138"/>
            </w:pPr>
            <w:r>
              <w:rPr>
                <w:spacing w:val="-2"/>
              </w:rPr>
              <w:t>7 个工作日完成</w:t>
            </w:r>
          </w:p>
        </w:tc>
      </w:tr>
    </w:tbl>
    <w:p w14:paraId="306D7328">
      <w:pPr>
        <w:spacing w:before="168" w:line="487" w:lineRule="auto"/>
        <w:ind w:left="130" w:right="275" w:firstLine="459"/>
        <w:rPr>
          <w:rFonts w:ascii="宋体" w:hAnsi="宋体" w:eastAsia="宋体" w:cs="宋体"/>
          <w:sz w:val="22"/>
          <w:szCs w:val="22"/>
        </w:rPr>
      </w:pPr>
      <w:r>
        <w:rPr>
          <w:rFonts w:ascii="宋体" w:hAnsi="宋体" w:eastAsia="宋体" w:cs="宋体"/>
          <w:spacing w:val="10"/>
          <w:sz w:val="22"/>
          <w:szCs w:val="22"/>
        </w:rPr>
        <w:t>9、如果在赔偿理算过程中有异议，可聘请</w:t>
      </w:r>
      <w:r>
        <w:rPr>
          <w:rFonts w:ascii="宋体" w:hAnsi="宋体" w:eastAsia="宋体" w:cs="宋体"/>
          <w:spacing w:val="9"/>
          <w:sz w:val="22"/>
          <w:szCs w:val="22"/>
        </w:rPr>
        <w:t>公估人处理。公估人由保险人、被保险</w:t>
      </w:r>
      <w:r>
        <w:rPr>
          <w:rFonts w:ascii="宋体" w:hAnsi="宋体" w:eastAsia="宋体" w:cs="宋体"/>
          <w:spacing w:val="8"/>
          <w:sz w:val="22"/>
          <w:szCs w:val="22"/>
        </w:rPr>
        <w:t>人共同协商确定。理算费用由保险人承担。</w:t>
      </w:r>
    </w:p>
    <w:p w14:paraId="7DF0D2E6">
      <w:pPr>
        <w:spacing w:before="17" w:line="219" w:lineRule="auto"/>
        <w:ind w:left="69"/>
        <w:rPr>
          <w:rFonts w:ascii="宋体" w:hAnsi="宋体" w:eastAsia="宋体" w:cs="宋体"/>
          <w:sz w:val="24"/>
          <w:szCs w:val="24"/>
        </w:rPr>
      </w:pPr>
      <w:r>
        <w:rPr>
          <w:rFonts w:ascii="宋体" w:hAnsi="宋体" w:eastAsia="宋体" w:cs="宋体"/>
          <w:b/>
          <w:bCs/>
          <w:spacing w:val="-4"/>
          <w:sz w:val="24"/>
          <w:szCs w:val="24"/>
        </w:rPr>
        <w:t>三、理赔流程：</w:t>
      </w:r>
    </w:p>
    <w:p w14:paraId="55BD9BCA">
      <w:pPr>
        <w:pStyle w:val="3"/>
        <w:spacing w:before="215" w:line="12050" w:lineRule="exact"/>
        <w:ind w:firstLine="1667"/>
      </w:pPr>
      <w:r>
        <w:rPr>
          <w:position w:val="-241"/>
        </w:rPr>
        <mc:AlternateContent>
          <mc:Choice Requires="wpg">
            <w:drawing>
              <wp:inline distT="0" distB="0" distL="114300" distR="114300">
                <wp:extent cx="3649980" cy="7652385"/>
                <wp:effectExtent l="0" t="0" r="7620" b="13335"/>
                <wp:docPr id="6" name="组合 6"/>
                <wp:cNvGraphicFramePr/>
                <a:graphic xmlns:a="http://schemas.openxmlformats.org/drawingml/2006/main">
                  <a:graphicData uri="http://schemas.microsoft.com/office/word/2010/wordprocessingGroup">
                    <wpg:wgp>
                      <wpg:cNvGrpSpPr/>
                      <wpg:grpSpPr>
                        <a:xfrm>
                          <a:off x="0" y="0"/>
                          <a:ext cx="3649980" cy="7652385"/>
                          <a:chOff x="0" y="0"/>
                          <a:chExt cx="5747" cy="12050"/>
                        </a:xfrm>
                      </wpg:grpSpPr>
                      <pic:pic xmlns:pic="http://schemas.openxmlformats.org/drawingml/2006/picture">
                        <pic:nvPicPr>
                          <pic:cNvPr id="4" name="图片 3"/>
                          <pic:cNvPicPr>
                            <a:picLocks noChangeAspect="1"/>
                          </pic:cNvPicPr>
                        </pic:nvPicPr>
                        <pic:blipFill>
                          <a:blip r:embed="rId23"/>
                          <a:stretch>
                            <a:fillRect/>
                          </a:stretch>
                        </pic:blipFill>
                        <pic:spPr>
                          <a:xfrm>
                            <a:off x="0" y="0"/>
                            <a:ext cx="5747" cy="12050"/>
                          </a:xfrm>
                          <a:prstGeom prst="rect">
                            <a:avLst/>
                          </a:prstGeom>
                          <a:noFill/>
                          <a:ln>
                            <a:noFill/>
                          </a:ln>
                        </pic:spPr>
                      </pic:pic>
                      <wps:wsp>
                        <wps:cNvPr id="5" name="文本框 5"/>
                        <wps:cNvSpPr txBox="1"/>
                        <wps:spPr>
                          <a:xfrm>
                            <a:off x="378" y="257"/>
                            <a:ext cx="5222" cy="11689"/>
                          </a:xfrm>
                          <a:prstGeom prst="rect">
                            <a:avLst/>
                          </a:prstGeom>
                          <a:noFill/>
                          <a:ln>
                            <a:noFill/>
                          </a:ln>
                        </wps:spPr>
                        <wps:txbx>
                          <w:txbxContent>
                            <w:p w14:paraId="1CA4FDF8">
                              <w:pPr>
                                <w:spacing w:before="20" w:line="228" w:lineRule="auto"/>
                                <w:ind w:left="282"/>
                                <w:rPr>
                                  <w:rFonts w:ascii="宋体" w:hAnsi="宋体" w:eastAsia="宋体" w:cs="宋体"/>
                                  <w:sz w:val="20"/>
                                  <w:szCs w:val="20"/>
                                </w:rPr>
                              </w:pPr>
                              <w:r>
                                <w:rPr>
                                  <w:rFonts w:ascii="宋体" w:hAnsi="宋体" w:eastAsia="宋体" w:cs="宋体"/>
                                  <w:spacing w:val="7"/>
                                  <w:sz w:val="20"/>
                                  <w:szCs w:val="20"/>
                                </w:rPr>
                                <w:t>事故发生</w:t>
                              </w:r>
                            </w:p>
                            <w:p w14:paraId="433DAF45">
                              <w:pPr>
                                <w:spacing w:before="16"/>
                              </w:pPr>
                            </w:p>
                            <w:p w14:paraId="7D0FE754">
                              <w:pPr>
                                <w:spacing w:before="16"/>
                              </w:pPr>
                            </w:p>
                            <w:p w14:paraId="3ECEE0E1">
                              <w:pPr>
                                <w:spacing w:before="16"/>
                              </w:pPr>
                            </w:p>
                            <w:p w14:paraId="342AC95D">
                              <w:pPr>
                                <w:spacing w:before="15"/>
                              </w:pPr>
                            </w:p>
                            <w:tbl>
                              <w:tblPr>
                                <w:tblStyle w:val="10"/>
                                <w:tblW w:w="5181" w:type="dxa"/>
                                <w:tblInd w:w="20" w:type="dxa"/>
                                <w:tblLayout w:type="fixed"/>
                                <w:tblCellMar>
                                  <w:top w:w="0" w:type="dxa"/>
                                  <w:left w:w="0" w:type="dxa"/>
                                  <w:bottom w:w="0" w:type="dxa"/>
                                  <w:right w:w="0" w:type="dxa"/>
                                </w:tblCellMar>
                              </w:tblPr>
                              <w:tblGrid>
                                <w:gridCol w:w="1999"/>
                                <w:gridCol w:w="3182"/>
                              </w:tblGrid>
                              <w:tr w14:paraId="782DDD2A">
                                <w:tblPrEx>
                                  <w:tblCellMar>
                                    <w:top w:w="0" w:type="dxa"/>
                                    <w:left w:w="0" w:type="dxa"/>
                                    <w:bottom w:w="0" w:type="dxa"/>
                                    <w:right w:w="0" w:type="dxa"/>
                                  </w:tblCellMar>
                                </w:tblPrEx>
                                <w:trPr>
                                  <w:trHeight w:val="8157" w:hRule="atLeast"/>
                                </w:trPr>
                                <w:tc>
                                  <w:tcPr>
                                    <w:tcW w:w="1999" w:type="dxa"/>
                                    <w:vAlign w:val="top"/>
                                  </w:tcPr>
                                  <w:p w14:paraId="5CCBF285">
                                    <w:pPr>
                                      <w:spacing w:before="256" w:line="228" w:lineRule="auto"/>
                                      <w:ind w:left="204"/>
                                      <w:rPr>
                                        <w:rFonts w:ascii="宋体" w:hAnsi="宋体" w:eastAsia="宋体" w:cs="宋体"/>
                                        <w:sz w:val="20"/>
                                        <w:szCs w:val="20"/>
                                      </w:rPr>
                                    </w:pPr>
                                    <w:r>
                                      <w:rPr>
                                        <w:rFonts w:ascii="宋体" w:hAnsi="宋体" w:eastAsia="宋体" w:cs="宋体"/>
                                        <w:spacing w:val="4"/>
                                        <w:sz w:val="20"/>
                                        <w:szCs w:val="20"/>
                                      </w:rPr>
                                      <w:t>拨打</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95511 </w:t>
                                    </w:r>
                                    <w:r>
                                      <w:rPr>
                                        <w:rFonts w:ascii="宋体" w:hAnsi="宋体" w:eastAsia="宋体" w:cs="宋体"/>
                                        <w:spacing w:val="4"/>
                                        <w:sz w:val="20"/>
                                        <w:szCs w:val="20"/>
                                      </w:rPr>
                                      <w:t>报案</w:t>
                                    </w:r>
                                  </w:p>
                                  <w:p w14:paraId="104B7BEE">
                                    <w:pPr>
                                      <w:spacing w:line="266" w:lineRule="auto"/>
                                      <w:rPr>
                                        <w:rFonts w:ascii="Arial"/>
                                        <w:sz w:val="21"/>
                                      </w:rPr>
                                    </w:pPr>
                                  </w:p>
                                  <w:p w14:paraId="3DDD58F3">
                                    <w:pPr>
                                      <w:spacing w:line="266" w:lineRule="auto"/>
                                      <w:rPr>
                                        <w:rFonts w:ascii="Arial"/>
                                        <w:sz w:val="21"/>
                                      </w:rPr>
                                    </w:pPr>
                                  </w:p>
                                  <w:p w14:paraId="06A38CC3">
                                    <w:pPr>
                                      <w:spacing w:line="266" w:lineRule="auto"/>
                                      <w:rPr>
                                        <w:rFonts w:ascii="Arial"/>
                                        <w:sz w:val="21"/>
                                      </w:rPr>
                                    </w:pPr>
                                  </w:p>
                                  <w:p w14:paraId="2AF0CB2D">
                                    <w:pPr>
                                      <w:spacing w:line="266" w:lineRule="auto"/>
                                      <w:rPr>
                                        <w:rFonts w:ascii="Arial"/>
                                        <w:sz w:val="21"/>
                                      </w:rPr>
                                    </w:pPr>
                                  </w:p>
                                  <w:p w14:paraId="05039E07">
                                    <w:pPr>
                                      <w:spacing w:line="267" w:lineRule="auto"/>
                                      <w:rPr>
                                        <w:rFonts w:ascii="Arial"/>
                                        <w:sz w:val="21"/>
                                      </w:rPr>
                                    </w:pPr>
                                  </w:p>
                                  <w:p w14:paraId="5E7CEA31">
                                    <w:pPr>
                                      <w:spacing w:before="72" w:line="220" w:lineRule="auto"/>
                                      <w:ind w:left="205"/>
                                      <w:rPr>
                                        <w:rFonts w:ascii="宋体" w:hAnsi="宋体" w:eastAsia="宋体" w:cs="宋体"/>
                                        <w:sz w:val="22"/>
                                        <w:szCs w:val="22"/>
                                      </w:rPr>
                                    </w:pPr>
                                    <w:r>
                                      <w:rPr>
                                        <w:rFonts w:ascii="宋体" w:hAnsi="宋体" w:eastAsia="宋体" w:cs="宋体"/>
                                        <w:spacing w:val="-3"/>
                                        <w:sz w:val="22"/>
                                        <w:szCs w:val="22"/>
                                      </w:rPr>
                                      <w:t>现场查勘</w:t>
                                    </w:r>
                                  </w:p>
                                  <w:p w14:paraId="63EF2F8B">
                                    <w:pPr>
                                      <w:spacing w:line="260" w:lineRule="auto"/>
                                      <w:rPr>
                                        <w:rFonts w:ascii="Arial"/>
                                        <w:sz w:val="21"/>
                                      </w:rPr>
                                    </w:pPr>
                                  </w:p>
                                  <w:p w14:paraId="0173D867">
                                    <w:pPr>
                                      <w:spacing w:line="260" w:lineRule="auto"/>
                                      <w:rPr>
                                        <w:rFonts w:ascii="Arial"/>
                                        <w:sz w:val="21"/>
                                      </w:rPr>
                                    </w:pPr>
                                  </w:p>
                                  <w:p w14:paraId="16C7CC61">
                                    <w:pPr>
                                      <w:spacing w:line="261" w:lineRule="auto"/>
                                      <w:rPr>
                                        <w:rFonts w:ascii="Arial"/>
                                        <w:sz w:val="21"/>
                                      </w:rPr>
                                    </w:pPr>
                                  </w:p>
                                  <w:p w14:paraId="5B30A693">
                                    <w:pPr>
                                      <w:spacing w:line="261" w:lineRule="auto"/>
                                      <w:rPr>
                                        <w:rFonts w:ascii="Arial"/>
                                        <w:sz w:val="21"/>
                                      </w:rPr>
                                    </w:pPr>
                                  </w:p>
                                  <w:p w14:paraId="61491ED4">
                                    <w:pPr>
                                      <w:spacing w:before="65" w:line="227" w:lineRule="auto"/>
                                      <w:ind w:left="102"/>
                                      <w:rPr>
                                        <w:rFonts w:ascii="宋体" w:hAnsi="宋体" w:eastAsia="宋体" w:cs="宋体"/>
                                        <w:sz w:val="20"/>
                                        <w:szCs w:val="20"/>
                                      </w:rPr>
                                    </w:pPr>
                                    <w:r>
                                      <w:rPr>
                                        <w:rFonts w:ascii="宋体" w:hAnsi="宋体" w:eastAsia="宋体" w:cs="宋体"/>
                                        <w:spacing w:val="8"/>
                                        <w:sz w:val="20"/>
                                        <w:szCs w:val="20"/>
                                      </w:rPr>
                                      <w:t>提供索赔资料</w:t>
                                    </w:r>
                                  </w:p>
                                  <w:p w14:paraId="7B74F4DC">
                                    <w:pPr>
                                      <w:spacing w:line="255" w:lineRule="auto"/>
                                      <w:rPr>
                                        <w:rFonts w:ascii="Arial"/>
                                        <w:sz w:val="21"/>
                                      </w:rPr>
                                    </w:pPr>
                                  </w:p>
                                  <w:p w14:paraId="59E859A2">
                                    <w:pPr>
                                      <w:spacing w:line="255" w:lineRule="auto"/>
                                      <w:rPr>
                                        <w:rFonts w:ascii="Arial"/>
                                        <w:sz w:val="21"/>
                                      </w:rPr>
                                    </w:pPr>
                                  </w:p>
                                  <w:p w14:paraId="178F23B8">
                                    <w:pPr>
                                      <w:spacing w:line="255" w:lineRule="auto"/>
                                      <w:rPr>
                                        <w:rFonts w:ascii="Arial"/>
                                        <w:sz w:val="21"/>
                                      </w:rPr>
                                    </w:pPr>
                                  </w:p>
                                  <w:p w14:paraId="5BC6003E">
                                    <w:pPr>
                                      <w:spacing w:line="256" w:lineRule="auto"/>
                                      <w:rPr>
                                        <w:rFonts w:ascii="Arial"/>
                                        <w:sz w:val="21"/>
                                      </w:rPr>
                                    </w:pPr>
                                  </w:p>
                                  <w:p w14:paraId="23355DC4">
                                    <w:pPr>
                                      <w:spacing w:line="256" w:lineRule="auto"/>
                                      <w:rPr>
                                        <w:rFonts w:ascii="Arial"/>
                                        <w:sz w:val="21"/>
                                      </w:rPr>
                                    </w:pPr>
                                  </w:p>
                                  <w:p w14:paraId="467BAF93">
                                    <w:pPr>
                                      <w:spacing w:before="61" w:line="228" w:lineRule="auto"/>
                                      <w:rPr>
                                        <w:rFonts w:ascii="宋体" w:hAnsi="宋体" w:eastAsia="宋体" w:cs="宋体"/>
                                        <w:sz w:val="19"/>
                                        <w:szCs w:val="19"/>
                                      </w:rPr>
                                    </w:pPr>
                                    <w:r>
                                      <w:rPr>
                                        <w:rFonts w:ascii="宋体" w:hAnsi="宋体" w:eastAsia="宋体" w:cs="宋体"/>
                                        <w:spacing w:val="9"/>
                                        <w:sz w:val="19"/>
                                        <w:szCs w:val="19"/>
                                      </w:rPr>
                                      <w:t>对保险责任进行核定</w:t>
                                    </w:r>
                                  </w:p>
                                  <w:p w14:paraId="73B363AC">
                                    <w:pPr>
                                      <w:spacing w:line="249" w:lineRule="auto"/>
                                      <w:rPr>
                                        <w:rFonts w:ascii="Arial"/>
                                        <w:sz w:val="21"/>
                                      </w:rPr>
                                    </w:pPr>
                                  </w:p>
                                  <w:p w14:paraId="2D718D9C">
                                    <w:pPr>
                                      <w:spacing w:line="249" w:lineRule="auto"/>
                                      <w:rPr>
                                        <w:rFonts w:ascii="Arial"/>
                                        <w:sz w:val="21"/>
                                      </w:rPr>
                                    </w:pPr>
                                  </w:p>
                                  <w:p w14:paraId="40EEC63D">
                                    <w:pPr>
                                      <w:spacing w:line="249" w:lineRule="auto"/>
                                      <w:rPr>
                                        <w:rFonts w:ascii="Arial"/>
                                        <w:sz w:val="21"/>
                                      </w:rPr>
                                    </w:pPr>
                                  </w:p>
                                  <w:p w14:paraId="5EF5F1FA">
                                    <w:pPr>
                                      <w:spacing w:line="249" w:lineRule="auto"/>
                                      <w:rPr>
                                        <w:rFonts w:ascii="Arial"/>
                                        <w:sz w:val="21"/>
                                      </w:rPr>
                                    </w:pPr>
                                  </w:p>
                                  <w:p w14:paraId="7616DFAB">
                                    <w:pPr>
                                      <w:spacing w:line="250" w:lineRule="auto"/>
                                      <w:rPr>
                                        <w:rFonts w:ascii="Arial"/>
                                        <w:sz w:val="21"/>
                                      </w:rPr>
                                    </w:pPr>
                                  </w:p>
                                  <w:p w14:paraId="09A26817">
                                    <w:pPr>
                                      <w:spacing w:line="250" w:lineRule="auto"/>
                                      <w:rPr>
                                        <w:rFonts w:ascii="Arial"/>
                                        <w:sz w:val="21"/>
                                      </w:rPr>
                                    </w:pPr>
                                  </w:p>
                                  <w:p w14:paraId="719AAB25">
                                    <w:pPr>
                                      <w:spacing w:line="250" w:lineRule="auto"/>
                                      <w:rPr>
                                        <w:rFonts w:ascii="Arial"/>
                                        <w:sz w:val="21"/>
                                      </w:rPr>
                                    </w:pPr>
                                  </w:p>
                                  <w:p w14:paraId="2ACB5D13">
                                    <w:pPr>
                                      <w:spacing w:before="65" w:line="274" w:lineRule="auto"/>
                                      <w:ind w:left="528" w:right="647"/>
                                      <w:rPr>
                                        <w:rFonts w:ascii="宋体" w:hAnsi="宋体" w:eastAsia="宋体" w:cs="宋体"/>
                                        <w:sz w:val="20"/>
                                        <w:szCs w:val="20"/>
                                      </w:rPr>
                                    </w:pPr>
                                    <w:r>
                                      <w:rPr>
                                        <w:rFonts w:ascii="宋体" w:hAnsi="宋体" w:eastAsia="宋体" w:cs="宋体"/>
                                        <w:spacing w:val="-3"/>
                                        <w:sz w:val="20"/>
                                        <w:szCs w:val="20"/>
                                      </w:rPr>
                                      <w:t>责</w:t>
                                    </w:r>
                                    <w:r>
                                      <w:rPr>
                                        <w:rFonts w:ascii="宋体" w:hAnsi="宋体" w:eastAsia="宋体" w:cs="宋体"/>
                                        <w:spacing w:val="13"/>
                                        <w:sz w:val="20"/>
                                        <w:szCs w:val="20"/>
                                      </w:rPr>
                                      <w:t xml:space="preserve"> </w:t>
                                    </w:r>
                                    <w:r>
                                      <w:rPr>
                                        <w:rFonts w:ascii="宋体" w:hAnsi="宋体" w:eastAsia="宋体" w:cs="宋体"/>
                                        <w:spacing w:val="-3"/>
                                        <w:sz w:val="20"/>
                                        <w:szCs w:val="20"/>
                                      </w:rPr>
                                      <w:t>任</w:t>
                                    </w:r>
                                    <w:r>
                                      <w:rPr>
                                        <w:rFonts w:ascii="宋体" w:hAnsi="宋体" w:eastAsia="宋体" w:cs="宋体"/>
                                        <w:spacing w:val="17"/>
                                        <w:sz w:val="20"/>
                                        <w:szCs w:val="20"/>
                                      </w:rPr>
                                      <w:t xml:space="preserve"> </w:t>
                                    </w:r>
                                    <w:r>
                                      <w:rPr>
                                        <w:rFonts w:ascii="宋体" w:hAnsi="宋体" w:eastAsia="宋体" w:cs="宋体"/>
                                        <w:spacing w:val="-3"/>
                                        <w:sz w:val="20"/>
                                        <w:szCs w:val="20"/>
                                      </w:rPr>
                                      <w:t>是</w:t>
                                    </w:r>
                                    <w:r>
                                      <w:rPr>
                                        <w:rFonts w:ascii="宋体" w:hAnsi="宋体" w:eastAsia="宋体" w:cs="宋体"/>
                                        <w:sz w:val="20"/>
                                        <w:szCs w:val="20"/>
                                      </w:rPr>
                                      <w:t xml:space="preserve"> </w:t>
                                    </w:r>
                                    <w:r>
                                      <w:rPr>
                                        <w:rFonts w:ascii="宋体" w:hAnsi="宋体" w:eastAsia="宋体" w:cs="宋体"/>
                                        <w:spacing w:val="4"/>
                                        <w:sz w:val="20"/>
                                        <w:szCs w:val="20"/>
                                      </w:rPr>
                                      <w:t>否成立</w:t>
                                    </w:r>
                                  </w:p>
                                  <w:p w14:paraId="06754606">
                                    <w:pPr>
                                      <w:spacing w:line="348" w:lineRule="auto"/>
                                      <w:rPr>
                                        <w:rFonts w:ascii="Arial"/>
                                        <w:sz w:val="21"/>
                                      </w:rPr>
                                    </w:pPr>
                                  </w:p>
                                  <w:p w14:paraId="3BDB074E">
                                    <w:pPr>
                                      <w:spacing w:before="65" w:line="183" w:lineRule="auto"/>
                                      <w:ind w:left="1065"/>
                                      <w:rPr>
                                        <w:rFonts w:ascii="宋体" w:hAnsi="宋体" w:eastAsia="宋体" w:cs="宋体"/>
                                        <w:sz w:val="20"/>
                                        <w:szCs w:val="20"/>
                                      </w:rPr>
                                    </w:pPr>
                                    <w:r>
                                      <w:rPr>
                                        <w:rFonts w:ascii="宋体" w:hAnsi="宋体" w:eastAsia="宋体" w:cs="宋体"/>
                                        <w:sz w:val="20"/>
                                        <w:szCs w:val="20"/>
                                      </w:rPr>
                                      <w:t>是</w:t>
                                    </w:r>
                                  </w:p>
                                </w:tc>
                                <w:tc>
                                  <w:tcPr>
                                    <w:tcW w:w="3182" w:type="dxa"/>
                                    <w:vAlign w:val="top"/>
                                  </w:tcPr>
                                  <w:p w14:paraId="00A266CB">
                                    <w:pPr>
                                      <w:spacing w:line="227" w:lineRule="auto"/>
                                      <w:ind w:left="308"/>
                                      <w:rPr>
                                        <w:rFonts w:ascii="宋体" w:hAnsi="宋体" w:eastAsia="宋体" w:cs="宋体"/>
                                        <w:sz w:val="20"/>
                                        <w:szCs w:val="20"/>
                                      </w:rPr>
                                    </w:pPr>
                                    <w:r>
                                      <w:rPr>
                                        <w:rFonts w:ascii="宋体" w:hAnsi="宋体" w:eastAsia="宋体" w:cs="宋体"/>
                                        <w:spacing w:val="2"/>
                                        <w:sz w:val="20"/>
                                        <w:szCs w:val="20"/>
                                      </w:rPr>
                                      <w:t>7</w:t>
                                    </w:r>
                                    <w:r>
                                      <w:rPr>
                                        <w:rFonts w:ascii="宋体" w:hAnsi="宋体" w:eastAsia="宋体" w:cs="宋体"/>
                                        <w:spacing w:val="20"/>
                                        <w:sz w:val="20"/>
                                        <w:szCs w:val="20"/>
                                      </w:rPr>
                                      <w:t xml:space="preserve"> </w:t>
                                    </w:r>
                                    <w:r>
                                      <w:rPr>
                                        <w:rFonts w:ascii="宋体" w:hAnsi="宋体" w:eastAsia="宋体" w:cs="宋体"/>
                                        <w:spacing w:val="2"/>
                                        <w:sz w:val="20"/>
                                        <w:szCs w:val="20"/>
                                      </w:rPr>
                                      <w:t>天</w:t>
                                    </w:r>
                                    <w:r>
                                      <w:rPr>
                                        <w:rFonts w:ascii="宋体" w:hAnsi="宋体" w:eastAsia="宋体" w:cs="宋体"/>
                                        <w:spacing w:val="16"/>
                                        <w:sz w:val="20"/>
                                        <w:szCs w:val="20"/>
                                      </w:rPr>
                                      <w:t xml:space="preserve"> </w:t>
                                    </w:r>
                                    <w:r>
                                      <w:rPr>
                                        <w:rFonts w:ascii="宋体" w:hAnsi="宋体" w:eastAsia="宋体" w:cs="宋体"/>
                                        <w:spacing w:val="2"/>
                                        <w:sz w:val="20"/>
                                        <w:szCs w:val="20"/>
                                      </w:rPr>
                                      <w:t>24</w:t>
                                    </w:r>
                                    <w:r>
                                      <w:rPr>
                                        <w:rFonts w:ascii="宋体" w:hAnsi="宋体" w:eastAsia="宋体" w:cs="宋体"/>
                                        <w:spacing w:val="20"/>
                                        <w:sz w:val="20"/>
                                        <w:szCs w:val="20"/>
                                      </w:rPr>
                                      <w:t xml:space="preserve"> </w:t>
                                    </w:r>
                                    <w:r>
                                      <w:rPr>
                                        <w:rFonts w:ascii="宋体" w:hAnsi="宋体" w:eastAsia="宋体" w:cs="宋体"/>
                                        <w:spacing w:val="2"/>
                                        <w:sz w:val="20"/>
                                        <w:szCs w:val="20"/>
                                      </w:rPr>
                                      <w:t>小时接报案</w:t>
                                    </w:r>
                                  </w:p>
                                  <w:p w14:paraId="47706840">
                                    <w:pPr>
                                      <w:spacing w:line="256" w:lineRule="auto"/>
                                      <w:rPr>
                                        <w:rFonts w:ascii="Arial"/>
                                        <w:sz w:val="21"/>
                                      </w:rPr>
                                    </w:pPr>
                                  </w:p>
                                  <w:p w14:paraId="14A43584">
                                    <w:pPr>
                                      <w:spacing w:line="256" w:lineRule="auto"/>
                                      <w:rPr>
                                        <w:rFonts w:ascii="Arial"/>
                                        <w:sz w:val="21"/>
                                      </w:rPr>
                                    </w:pPr>
                                  </w:p>
                                  <w:p w14:paraId="0E3559DD">
                                    <w:pPr>
                                      <w:spacing w:line="257" w:lineRule="auto"/>
                                      <w:rPr>
                                        <w:rFonts w:ascii="Arial"/>
                                        <w:sz w:val="21"/>
                                      </w:rPr>
                                    </w:pPr>
                                  </w:p>
                                  <w:p w14:paraId="6EB97C7D">
                                    <w:pPr>
                                      <w:spacing w:line="257" w:lineRule="auto"/>
                                      <w:rPr>
                                        <w:rFonts w:ascii="Arial"/>
                                        <w:sz w:val="21"/>
                                      </w:rPr>
                                    </w:pPr>
                                  </w:p>
                                  <w:p w14:paraId="0B219D18">
                                    <w:pPr>
                                      <w:spacing w:line="257" w:lineRule="auto"/>
                                      <w:rPr>
                                        <w:rFonts w:ascii="Arial"/>
                                        <w:sz w:val="21"/>
                                      </w:rPr>
                                    </w:pPr>
                                  </w:p>
                                  <w:p w14:paraId="2771A005">
                                    <w:pPr>
                                      <w:spacing w:before="65" w:line="228" w:lineRule="auto"/>
                                      <w:ind w:left="208"/>
                                      <w:rPr>
                                        <w:rFonts w:ascii="宋体" w:hAnsi="宋体" w:eastAsia="宋体" w:cs="宋体"/>
                                        <w:sz w:val="20"/>
                                        <w:szCs w:val="20"/>
                                      </w:rPr>
                                    </w:pPr>
                                    <w:r>
                                      <w:rPr>
                                        <w:rFonts w:ascii="宋体" w:hAnsi="宋体" w:eastAsia="宋体" w:cs="宋体"/>
                                        <w:spacing w:val="7"/>
                                        <w:sz w:val="20"/>
                                        <w:szCs w:val="20"/>
                                      </w:rPr>
                                      <w:t>市区内出险 2</w:t>
                                    </w:r>
                                    <w:r>
                                      <w:rPr>
                                        <w:rFonts w:ascii="宋体" w:hAnsi="宋体" w:eastAsia="宋体" w:cs="宋体"/>
                                        <w:spacing w:val="21"/>
                                        <w:sz w:val="20"/>
                                        <w:szCs w:val="20"/>
                                      </w:rPr>
                                      <w:t xml:space="preserve"> </w:t>
                                    </w:r>
                                    <w:r>
                                      <w:rPr>
                                        <w:rFonts w:ascii="宋体" w:hAnsi="宋体" w:eastAsia="宋体" w:cs="宋体"/>
                                        <w:spacing w:val="7"/>
                                        <w:sz w:val="20"/>
                                        <w:szCs w:val="20"/>
                                      </w:rPr>
                                      <w:t>小时内抵达现场</w:t>
                                    </w:r>
                                  </w:p>
                                  <w:p w14:paraId="4AE544AA">
                                    <w:pPr>
                                      <w:spacing w:line="256" w:lineRule="auto"/>
                                      <w:rPr>
                                        <w:rFonts w:ascii="Arial"/>
                                        <w:sz w:val="21"/>
                                      </w:rPr>
                                    </w:pPr>
                                  </w:p>
                                  <w:p w14:paraId="3B0BE497">
                                    <w:pPr>
                                      <w:spacing w:line="256" w:lineRule="auto"/>
                                      <w:rPr>
                                        <w:rFonts w:ascii="Arial"/>
                                        <w:sz w:val="21"/>
                                      </w:rPr>
                                    </w:pPr>
                                  </w:p>
                                  <w:p w14:paraId="7A475B8C">
                                    <w:pPr>
                                      <w:spacing w:line="257" w:lineRule="auto"/>
                                      <w:rPr>
                                        <w:rFonts w:ascii="Arial"/>
                                        <w:sz w:val="21"/>
                                      </w:rPr>
                                    </w:pPr>
                                  </w:p>
                                  <w:p w14:paraId="076BFFC3">
                                    <w:pPr>
                                      <w:spacing w:line="257" w:lineRule="auto"/>
                                      <w:rPr>
                                        <w:rFonts w:ascii="Arial"/>
                                        <w:sz w:val="21"/>
                                      </w:rPr>
                                    </w:pPr>
                                  </w:p>
                                  <w:p w14:paraId="281363B9">
                                    <w:pPr>
                                      <w:spacing w:line="257" w:lineRule="auto"/>
                                      <w:rPr>
                                        <w:rFonts w:ascii="Arial"/>
                                        <w:sz w:val="21"/>
                                      </w:rPr>
                                    </w:pPr>
                                  </w:p>
                                  <w:p w14:paraId="7EC04C05">
                                    <w:pPr>
                                      <w:spacing w:before="65" w:line="226" w:lineRule="auto"/>
                                      <w:ind w:left="206"/>
                                      <w:rPr>
                                        <w:rFonts w:ascii="宋体" w:hAnsi="宋体" w:eastAsia="宋体" w:cs="宋体"/>
                                        <w:sz w:val="20"/>
                                        <w:szCs w:val="20"/>
                                      </w:rPr>
                                    </w:pPr>
                                    <w:r>
                                      <w:rPr>
                                        <w:rFonts w:ascii="宋体" w:hAnsi="宋体" w:eastAsia="宋体" w:cs="宋体"/>
                                        <w:spacing w:val="9"/>
                                        <w:sz w:val="20"/>
                                        <w:szCs w:val="20"/>
                                      </w:rPr>
                                      <w:t>一次性告知您所需要的索赔资料</w:t>
                                    </w:r>
                                  </w:p>
                                  <w:p w14:paraId="0E9CA427">
                                    <w:pPr>
                                      <w:spacing w:line="249" w:lineRule="auto"/>
                                      <w:rPr>
                                        <w:rFonts w:ascii="Arial"/>
                                        <w:sz w:val="21"/>
                                      </w:rPr>
                                    </w:pPr>
                                  </w:p>
                                  <w:p w14:paraId="669E1E2B">
                                    <w:pPr>
                                      <w:spacing w:line="249" w:lineRule="auto"/>
                                      <w:rPr>
                                        <w:rFonts w:ascii="Arial"/>
                                        <w:sz w:val="21"/>
                                      </w:rPr>
                                    </w:pPr>
                                  </w:p>
                                  <w:p w14:paraId="451A8EF4">
                                    <w:pPr>
                                      <w:spacing w:line="249" w:lineRule="auto"/>
                                      <w:rPr>
                                        <w:rFonts w:ascii="Arial"/>
                                        <w:sz w:val="21"/>
                                      </w:rPr>
                                    </w:pPr>
                                  </w:p>
                                  <w:p w14:paraId="4AED5BC8">
                                    <w:pPr>
                                      <w:spacing w:line="249" w:lineRule="auto"/>
                                      <w:rPr>
                                        <w:rFonts w:ascii="Arial"/>
                                        <w:sz w:val="21"/>
                                      </w:rPr>
                                    </w:pPr>
                                  </w:p>
                                  <w:p w14:paraId="4EE83491">
                                    <w:pPr>
                                      <w:spacing w:line="250" w:lineRule="auto"/>
                                      <w:rPr>
                                        <w:rFonts w:ascii="Arial"/>
                                        <w:sz w:val="21"/>
                                      </w:rPr>
                                    </w:pPr>
                                  </w:p>
                                  <w:p w14:paraId="7023A4D6">
                                    <w:pPr>
                                      <w:spacing w:before="65" w:line="228" w:lineRule="auto"/>
                                      <w:jc w:val="right"/>
                                      <w:rPr>
                                        <w:rFonts w:ascii="宋体" w:hAnsi="宋体" w:eastAsia="宋体" w:cs="宋体"/>
                                        <w:sz w:val="20"/>
                                        <w:szCs w:val="20"/>
                                      </w:rPr>
                                    </w:pPr>
                                    <w:r>
                                      <w:rPr>
                                        <w:rFonts w:ascii="宋体" w:hAnsi="宋体" w:eastAsia="宋体" w:cs="宋体"/>
                                        <w:spacing w:val="7"/>
                                        <w:sz w:val="20"/>
                                        <w:szCs w:val="20"/>
                                      </w:rPr>
                                      <w:t>30</w:t>
                                    </w:r>
                                    <w:r>
                                      <w:rPr>
                                        <w:rFonts w:ascii="宋体" w:hAnsi="宋体" w:eastAsia="宋体" w:cs="宋体"/>
                                        <w:spacing w:val="-26"/>
                                        <w:sz w:val="20"/>
                                        <w:szCs w:val="20"/>
                                      </w:rPr>
                                      <w:t xml:space="preserve"> </w:t>
                                    </w:r>
                                    <w:r>
                                      <w:rPr>
                                        <w:rFonts w:ascii="宋体" w:hAnsi="宋体" w:eastAsia="宋体" w:cs="宋体"/>
                                        <w:spacing w:val="7"/>
                                        <w:sz w:val="20"/>
                                        <w:szCs w:val="20"/>
                                      </w:rPr>
                                      <w:t>天内对保险责任进行核定</w:t>
                                    </w:r>
                                  </w:p>
                                  <w:p w14:paraId="738BD84A">
                                    <w:pPr>
                                      <w:spacing w:line="258" w:lineRule="auto"/>
                                      <w:rPr>
                                        <w:rFonts w:ascii="Arial"/>
                                        <w:sz w:val="21"/>
                                      </w:rPr>
                                    </w:pPr>
                                  </w:p>
                                  <w:p w14:paraId="2C91A04F">
                                    <w:pPr>
                                      <w:spacing w:line="258" w:lineRule="auto"/>
                                      <w:rPr>
                                        <w:rFonts w:ascii="Arial"/>
                                        <w:sz w:val="21"/>
                                      </w:rPr>
                                    </w:pPr>
                                  </w:p>
                                  <w:p w14:paraId="3C14FB9D">
                                    <w:pPr>
                                      <w:spacing w:line="258" w:lineRule="auto"/>
                                      <w:rPr>
                                        <w:rFonts w:ascii="Arial"/>
                                        <w:sz w:val="21"/>
                                      </w:rPr>
                                    </w:pPr>
                                  </w:p>
                                  <w:p w14:paraId="5AF4C92B">
                                    <w:pPr>
                                      <w:spacing w:line="259" w:lineRule="auto"/>
                                      <w:rPr>
                                        <w:rFonts w:ascii="Arial"/>
                                        <w:sz w:val="21"/>
                                      </w:rPr>
                                    </w:pPr>
                                  </w:p>
                                  <w:p w14:paraId="3DFBB836">
                                    <w:pPr>
                                      <w:spacing w:line="259" w:lineRule="auto"/>
                                      <w:rPr>
                                        <w:rFonts w:ascii="Arial"/>
                                        <w:sz w:val="21"/>
                                      </w:rPr>
                                    </w:pPr>
                                  </w:p>
                                  <w:p w14:paraId="280097B8">
                                    <w:pPr>
                                      <w:spacing w:line="259" w:lineRule="auto"/>
                                      <w:rPr>
                                        <w:rFonts w:ascii="Arial"/>
                                        <w:sz w:val="21"/>
                                      </w:rPr>
                                    </w:pPr>
                                  </w:p>
                                  <w:p w14:paraId="25C6A1C9">
                                    <w:pPr>
                                      <w:spacing w:before="65" w:line="228" w:lineRule="auto"/>
                                      <w:ind w:left="370"/>
                                      <w:rPr>
                                        <w:rFonts w:ascii="宋体" w:hAnsi="宋体" w:eastAsia="宋体" w:cs="宋体"/>
                                        <w:sz w:val="20"/>
                                        <w:szCs w:val="20"/>
                                      </w:rPr>
                                    </w:pPr>
                                    <w:r>
                                      <w:rPr>
                                        <w:rFonts w:ascii="宋体" w:hAnsi="宋体" w:eastAsia="宋体" w:cs="宋体"/>
                                        <w:sz w:val="20"/>
                                        <w:szCs w:val="20"/>
                                      </w:rPr>
                                      <w:t>否</w:t>
                                    </w:r>
                                  </w:p>
                                  <w:p w14:paraId="0FC251DC">
                                    <w:pPr>
                                      <w:spacing w:line="246" w:lineRule="auto"/>
                                      <w:rPr>
                                        <w:rFonts w:ascii="Arial"/>
                                        <w:sz w:val="21"/>
                                      </w:rPr>
                                    </w:pPr>
                                  </w:p>
                                  <w:p w14:paraId="6140980B">
                                    <w:pPr>
                                      <w:spacing w:line="246" w:lineRule="auto"/>
                                      <w:rPr>
                                        <w:rFonts w:ascii="Arial"/>
                                        <w:sz w:val="21"/>
                                      </w:rPr>
                                    </w:pPr>
                                  </w:p>
                                  <w:p w14:paraId="5666C92C">
                                    <w:pPr>
                                      <w:spacing w:line="247" w:lineRule="auto"/>
                                      <w:rPr>
                                        <w:rFonts w:ascii="Arial"/>
                                        <w:sz w:val="21"/>
                                      </w:rPr>
                                    </w:pPr>
                                  </w:p>
                                  <w:p w14:paraId="0F62F96D">
                                    <w:pPr>
                                      <w:spacing w:before="66" w:line="228" w:lineRule="auto"/>
                                      <w:ind w:left="1601"/>
                                      <w:rPr>
                                        <w:rFonts w:ascii="宋体" w:hAnsi="宋体" w:eastAsia="宋体" w:cs="宋体"/>
                                        <w:sz w:val="20"/>
                                        <w:szCs w:val="20"/>
                                      </w:rPr>
                                    </w:pPr>
                                    <w:r>
                                      <w:rPr>
                                        <w:rFonts w:ascii="宋体" w:hAnsi="宋体" w:eastAsia="宋体" w:cs="宋体"/>
                                        <w:spacing w:val="8"/>
                                        <w:sz w:val="20"/>
                                        <w:szCs w:val="20"/>
                                      </w:rPr>
                                      <w:t>及时通知客户</w:t>
                                    </w:r>
                                  </w:p>
                                </w:tc>
                              </w:tr>
                            </w:tbl>
                            <w:p w14:paraId="0C60E662">
                              <w:pPr>
                                <w:spacing w:line="295" w:lineRule="auto"/>
                                <w:rPr>
                                  <w:rFonts w:ascii="Arial"/>
                                  <w:sz w:val="21"/>
                                </w:rPr>
                              </w:pPr>
                            </w:p>
                            <w:p w14:paraId="7D5E9BA6">
                              <w:pPr>
                                <w:spacing w:line="296" w:lineRule="auto"/>
                                <w:rPr>
                                  <w:rFonts w:ascii="Arial"/>
                                  <w:sz w:val="21"/>
                                </w:rPr>
                              </w:pPr>
                            </w:p>
                            <w:p w14:paraId="335C70D9">
                              <w:pPr>
                                <w:spacing w:before="71" w:line="221" w:lineRule="auto"/>
                                <w:ind w:left="236"/>
                                <w:rPr>
                                  <w:rFonts w:ascii="宋体" w:hAnsi="宋体" w:eastAsia="宋体" w:cs="宋体"/>
                                  <w:sz w:val="20"/>
                                  <w:szCs w:val="20"/>
                                </w:rPr>
                              </w:pPr>
                              <w:r>
                                <w:rPr>
                                  <w:rFonts w:ascii="宋体" w:hAnsi="宋体" w:eastAsia="宋体" w:cs="宋体"/>
                                  <w:spacing w:val="5"/>
                                  <w:sz w:val="22"/>
                                  <w:szCs w:val="22"/>
                                </w:rPr>
                                <w:t>对损失进行核定</w:t>
                              </w:r>
                              <w:r>
                                <w:rPr>
                                  <w:rFonts w:ascii="宋体" w:hAnsi="宋体" w:eastAsia="宋体" w:cs="宋体"/>
                                  <w:spacing w:val="16"/>
                                  <w:sz w:val="22"/>
                                  <w:szCs w:val="22"/>
                                </w:rPr>
                                <w:t xml:space="preserve">     </w:t>
                              </w:r>
                              <w:r>
                                <w:rPr>
                                  <w:rFonts w:ascii="宋体" w:hAnsi="宋体" w:eastAsia="宋体" w:cs="宋体"/>
                                  <w:spacing w:val="5"/>
                                  <w:sz w:val="20"/>
                                  <w:szCs w:val="20"/>
                                </w:rPr>
                                <w:t>对已核定的损失预先赔付</w:t>
                              </w:r>
                            </w:p>
                            <w:p w14:paraId="37A8DC03">
                              <w:pPr>
                                <w:spacing w:line="246" w:lineRule="auto"/>
                                <w:rPr>
                                  <w:rFonts w:ascii="Arial"/>
                                  <w:sz w:val="21"/>
                                </w:rPr>
                              </w:pPr>
                            </w:p>
                            <w:p w14:paraId="48966B37">
                              <w:pPr>
                                <w:spacing w:line="246" w:lineRule="auto"/>
                                <w:rPr>
                                  <w:rFonts w:ascii="Arial"/>
                                  <w:sz w:val="21"/>
                                </w:rPr>
                              </w:pPr>
                            </w:p>
                            <w:p w14:paraId="2878C370">
                              <w:pPr>
                                <w:spacing w:line="247" w:lineRule="auto"/>
                                <w:rPr>
                                  <w:rFonts w:ascii="Arial"/>
                                  <w:sz w:val="21"/>
                                </w:rPr>
                              </w:pPr>
                            </w:p>
                            <w:p w14:paraId="35C09DA6">
                              <w:pPr>
                                <w:spacing w:line="247" w:lineRule="auto"/>
                                <w:rPr>
                                  <w:rFonts w:ascii="Arial"/>
                                  <w:sz w:val="21"/>
                                </w:rPr>
                              </w:pPr>
                            </w:p>
                            <w:p w14:paraId="6E6D45E3">
                              <w:pPr>
                                <w:spacing w:before="72" w:line="220" w:lineRule="auto"/>
                                <w:ind w:left="522"/>
                                <w:rPr>
                                  <w:rFonts w:ascii="宋体" w:hAnsi="宋体" w:eastAsia="宋体" w:cs="宋体"/>
                                  <w:sz w:val="22"/>
                                  <w:szCs w:val="22"/>
                                </w:rPr>
                              </w:pPr>
                              <w:r>
                                <w:rPr>
                                  <w:rFonts w:ascii="宋体" w:hAnsi="宋体" w:eastAsia="宋体" w:cs="宋体"/>
                                  <w:sz w:val="20"/>
                                  <w:szCs w:val="20"/>
                                </w:rPr>
                                <w:t xml:space="preserve">赔款支付     </w:t>
                              </w:r>
                              <w:r>
                                <w:rPr>
                                  <w:rFonts w:ascii="宋体" w:hAnsi="宋体" w:eastAsia="宋体" w:cs="宋体"/>
                                  <w:spacing w:val="-80"/>
                                  <w:sz w:val="22"/>
                                  <w:szCs w:val="22"/>
                                  <w:u w:val="single" w:color="auto"/>
                                </w:rPr>
                                <w:t xml:space="preserve"> </w:t>
                              </w:r>
                              <w:r>
                                <w:rPr>
                                  <w:rFonts w:ascii="宋体" w:hAnsi="宋体" w:eastAsia="宋体" w:cs="宋体"/>
                                  <w:sz w:val="22"/>
                                  <w:szCs w:val="22"/>
                                  <w:u w:val="single" w:color="auto"/>
                                </w:rPr>
                                <w:t>结案后 3 天内支付到账</w:t>
                              </w:r>
                            </w:p>
                          </w:txbxContent>
                        </wps:txbx>
                        <wps:bodyPr lIns="0" tIns="0" rIns="0" bIns="0" upright="1"/>
                      </wps:wsp>
                    </wpg:wgp>
                  </a:graphicData>
                </a:graphic>
              </wp:inline>
            </w:drawing>
          </mc:Choice>
          <mc:Fallback>
            <w:pict>
              <v:group id="_x0000_s1026" o:spid="_x0000_s1026" o:spt="203" style="height:602.55pt;width:287.4pt;" coordsize="5747,12050" o:gfxdata="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">
                <o:lock v:ext="edit" aspectratio="f"/>
                <v:shape id="图片 3" o:spid="_x0000_s1026" o:spt="75" type="#_x0000_t75" style="position:absolute;left:0;top:0;height:12050;width:5747;" filled="f" o:preferrelative="t" stroked="f" coordsize="21600,21600" o:gfxdata="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Vbrg7gAAADaAAAA&#10;DwAAAAAAAAABACAAAAAiAAAAZHJzL2Rvd25yZXYueG1sUEsBAhQAFAAAAAgAh07iQDMvBZ47AAAA&#10;OQAAABAAAAAAAAAAAQAgAAAABwEAAGRycy9zaGFwZXhtbC54bWxQSwUGAAAAAAYABgBbAQAAsQMA&#10;AAAA&#10;">
                  <v:fill on="f" focussize="0,0"/>
                  <v:stroke on="f"/>
                  <v:imagedata r:id="rId23" o:title=""/>
                  <o:lock v:ext="edit" aspectratio="t"/>
                </v:shape>
                <v:shape id="_x0000_s1026" o:spid="_x0000_s1026" o:spt="202" type="#_x0000_t202" style="position:absolute;left:378;top:257;height:11689;width:5222;"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CA4FDF8">
                        <w:pPr>
                          <w:spacing w:before="20" w:line="228" w:lineRule="auto"/>
                          <w:ind w:left="282"/>
                          <w:rPr>
                            <w:rFonts w:ascii="宋体" w:hAnsi="宋体" w:eastAsia="宋体" w:cs="宋体"/>
                            <w:sz w:val="20"/>
                            <w:szCs w:val="20"/>
                          </w:rPr>
                        </w:pPr>
                        <w:r>
                          <w:rPr>
                            <w:rFonts w:ascii="宋体" w:hAnsi="宋体" w:eastAsia="宋体" w:cs="宋体"/>
                            <w:spacing w:val="7"/>
                            <w:sz w:val="20"/>
                            <w:szCs w:val="20"/>
                          </w:rPr>
                          <w:t>事故发生</w:t>
                        </w:r>
                      </w:p>
                      <w:p w14:paraId="433DAF45">
                        <w:pPr>
                          <w:spacing w:before="16"/>
                        </w:pPr>
                      </w:p>
                      <w:p w14:paraId="7D0FE754">
                        <w:pPr>
                          <w:spacing w:before="16"/>
                        </w:pPr>
                      </w:p>
                      <w:p w14:paraId="3ECEE0E1">
                        <w:pPr>
                          <w:spacing w:before="16"/>
                        </w:pPr>
                      </w:p>
                      <w:p w14:paraId="342AC95D">
                        <w:pPr>
                          <w:spacing w:before="15"/>
                        </w:pPr>
                      </w:p>
                      <w:tbl>
                        <w:tblPr>
                          <w:tblStyle w:val="10"/>
                          <w:tblW w:w="5181" w:type="dxa"/>
                          <w:tblInd w:w="20" w:type="dxa"/>
                          <w:tblLayout w:type="fixed"/>
                          <w:tblCellMar>
                            <w:top w:w="0" w:type="dxa"/>
                            <w:left w:w="0" w:type="dxa"/>
                            <w:bottom w:w="0" w:type="dxa"/>
                            <w:right w:w="0" w:type="dxa"/>
                          </w:tblCellMar>
                        </w:tblPr>
                        <w:tblGrid>
                          <w:gridCol w:w="1999"/>
                          <w:gridCol w:w="3182"/>
                        </w:tblGrid>
                        <w:tr w14:paraId="782DDD2A">
                          <w:tblPrEx>
                            <w:tblCellMar>
                              <w:top w:w="0" w:type="dxa"/>
                              <w:left w:w="0" w:type="dxa"/>
                              <w:bottom w:w="0" w:type="dxa"/>
                              <w:right w:w="0" w:type="dxa"/>
                            </w:tblCellMar>
                          </w:tblPrEx>
                          <w:trPr>
                            <w:trHeight w:val="8157" w:hRule="atLeast"/>
                          </w:trPr>
                          <w:tc>
                            <w:tcPr>
                              <w:tcW w:w="1999" w:type="dxa"/>
                              <w:vAlign w:val="top"/>
                            </w:tcPr>
                            <w:p w14:paraId="5CCBF285">
                              <w:pPr>
                                <w:spacing w:before="256" w:line="228" w:lineRule="auto"/>
                                <w:ind w:left="204"/>
                                <w:rPr>
                                  <w:rFonts w:ascii="宋体" w:hAnsi="宋体" w:eastAsia="宋体" w:cs="宋体"/>
                                  <w:sz w:val="20"/>
                                  <w:szCs w:val="20"/>
                                </w:rPr>
                              </w:pPr>
                              <w:r>
                                <w:rPr>
                                  <w:rFonts w:ascii="宋体" w:hAnsi="宋体" w:eastAsia="宋体" w:cs="宋体"/>
                                  <w:spacing w:val="4"/>
                                  <w:sz w:val="20"/>
                                  <w:szCs w:val="20"/>
                                </w:rPr>
                                <w:t>拨打</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95511 </w:t>
                              </w:r>
                              <w:r>
                                <w:rPr>
                                  <w:rFonts w:ascii="宋体" w:hAnsi="宋体" w:eastAsia="宋体" w:cs="宋体"/>
                                  <w:spacing w:val="4"/>
                                  <w:sz w:val="20"/>
                                  <w:szCs w:val="20"/>
                                </w:rPr>
                                <w:t>报案</w:t>
                              </w:r>
                            </w:p>
                            <w:p w14:paraId="104B7BEE">
                              <w:pPr>
                                <w:spacing w:line="266" w:lineRule="auto"/>
                                <w:rPr>
                                  <w:rFonts w:ascii="Arial"/>
                                  <w:sz w:val="21"/>
                                </w:rPr>
                              </w:pPr>
                            </w:p>
                            <w:p w14:paraId="3DDD58F3">
                              <w:pPr>
                                <w:spacing w:line="266" w:lineRule="auto"/>
                                <w:rPr>
                                  <w:rFonts w:ascii="Arial"/>
                                  <w:sz w:val="21"/>
                                </w:rPr>
                              </w:pPr>
                            </w:p>
                            <w:p w14:paraId="06A38CC3">
                              <w:pPr>
                                <w:spacing w:line="266" w:lineRule="auto"/>
                                <w:rPr>
                                  <w:rFonts w:ascii="Arial"/>
                                  <w:sz w:val="21"/>
                                </w:rPr>
                              </w:pPr>
                            </w:p>
                            <w:p w14:paraId="2AF0CB2D">
                              <w:pPr>
                                <w:spacing w:line="266" w:lineRule="auto"/>
                                <w:rPr>
                                  <w:rFonts w:ascii="Arial"/>
                                  <w:sz w:val="21"/>
                                </w:rPr>
                              </w:pPr>
                            </w:p>
                            <w:p w14:paraId="05039E07">
                              <w:pPr>
                                <w:spacing w:line="267" w:lineRule="auto"/>
                                <w:rPr>
                                  <w:rFonts w:ascii="Arial"/>
                                  <w:sz w:val="21"/>
                                </w:rPr>
                              </w:pPr>
                            </w:p>
                            <w:p w14:paraId="5E7CEA31">
                              <w:pPr>
                                <w:spacing w:before="72" w:line="220" w:lineRule="auto"/>
                                <w:ind w:left="205"/>
                                <w:rPr>
                                  <w:rFonts w:ascii="宋体" w:hAnsi="宋体" w:eastAsia="宋体" w:cs="宋体"/>
                                  <w:sz w:val="22"/>
                                  <w:szCs w:val="22"/>
                                </w:rPr>
                              </w:pPr>
                              <w:r>
                                <w:rPr>
                                  <w:rFonts w:ascii="宋体" w:hAnsi="宋体" w:eastAsia="宋体" w:cs="宋体"/>
                                  <w:spacing w:val="-3"/>
                                  <w:sz w:val="22"/>
                                  <w:szCs w:val="22"/>
                                </w:rPr>
                                <w:t>现场查勘</w:t>
                              </w:r>
                            </w:p>
                            <w:p w14:paraId="63EF2F8B">
                              <w:pPr>
                                <w:spacing w:line="260" w:lineRule="auto"/>
                                <w:rPr>
                                  <w:rFonts w:ascii="Arial"/>
                                  <w:sz w:val="21"/>
                                </w:rPr>
                              </w:pPr>
                            </w:p>
                            <w:p w14:paraId="0173D867">
                              <w:pPr>
                                <w:spacing w:line="260" w:lineRule="auto"/>
                                <w:rPr>
                                  <w:rFonts w:ascii="Arial"/>
                                  <w:sz w:val="21"/>
                                </w:rPr>
                              </w:pPr>
                            </w:p>
                            <w:p w14:paraId="16C7CC61">
                              <w:pPr>
                                <w:spacing w:line="261" w:lineRule="auto"/>
                                <w:rPr>
                                  <w:rFonts w:ascii="Arial"/>
                                  <w:sz w:val="21"/>
                                </w:rPr>
                              </w:pPr>
                            </w:p>
                            <w:p w14:paraId="5B30A693">
                              <w:pPr>
                                <w:spacing w:line="261" w:lineRule="auto"/>
                                <w:rPr>
                                  <w:rFonts w:ascii="Arial"/>
                                  <w:sz w:val="21"/>
                                </w:rPr>
                              </w:pPr>
                            </w:p>
                            <w:p w14:paraId="61491ED4">
                              <w:pPr>
                                <w:spacing w:before="65" w:line="227" w:lineRule="auto"/>
                                <w:ind w:left="102"/>
                                <w:rPr>
                                  <w:rFonts w:ascii="宋体" w:hAnsi="宋体" w:eastAsia="宋体" w:cs="宋体"/>
                                  <w:sz w:val="20"/>
                                  <w:szCs w:val="20"/>
                                </w:rPr>
                              </w:pPr>
                              <w:r>
                                <w:rPr>
                                  <w:rFonts w:ascii="宋体" w:hAnsi="宋体" w:eastAsia="宋体" w:cs="宋体"/>
                                  <w:spacing w:val="8"/>
                                  <w:sz w:val="20"/>
                                  <w:szCs w:val="20"/>
                                </w:rPr>
                                <w:t>提供索赔资料</w:t>
                              </w:r>
                            </w:p>
                            <w:p w14:paraId="7B74F4DC">
                              <w:pPr>
                                <w:spacing w:line="255" w:lineRule="auto"/>
                                <w:rPr>
                                  <w:rFonts w:ascii="Arial"/>
                                  <w:sz w:val="21"/>
                                </w:rPr>
                              </w:pPr>
                            </w:p>
                            <w:p w14:paraId="59E859A2">
                              <w:pPr>
                                <w:spacing w:line="255" w:lineRule="auto"/>
                                <w:rPr>
                                  <w:rFonts w:ascii="Arial"/>
                                  <w:sz w:val="21"/>
                                </w:rPr>
                              </w:pPr>
                            </w:p>
                            <w:p w14:paraId="178F23B8">
                              <w:pPr>
                                <w:spacing w:line="255" w:lineRule="auto"/>
                                <w:rPr>
                                  <w:rFonts w:ascii="Arial"/>
                                  <w:sz w:val="21"/>
                                </w:rPr>
                              </w:pPr>
                            </w:p>
                            <w:p w14:paraId="5BC6003E">
                              <w:pPr>
                                <w:spacing w:line="256" w:lineRule="auto"/>
                                <w:rPr>
                                  <w:rFonts w:ascii="Arial"/>
                                  <w:sz w:val="21"/>
                                </w:rPr>
                              </w:pPr>
                            </w:p>
                            <w:p w14:paraId="23355DC4">
                              <w:pPr>
                                <w:spacing w:line="256" w:lineRule="auto"/>
                                <w:rPr>
                                  <w:rFonts w:ascii="Arial"/>
                                  <w:sz w:val="21"/>
                                </w:rPr>
                              </w:pPr>
                            </w:p>
                            <w:p w14:paraId="467BAF93">
                              <w:pPr>
                                <w:spacing w:before="61" w:line="228" w:lineRule="auto"/>
                                <w:rPr>
                                  <w:rFonts w:ascii="宋体" w:hAnsi="宋体" w:eastAsia="宋体" w:cs="宋体"/>
                                  <w:sz w:val="19"/>
                                  <w:szCs w:val="19"/>
                                </w:rPr>
                              </w:pPr>
                              <w:r>
                                <w:rPr>
                                  <w:rFonts w:ascii="宋体" w:hAnsi="宋体" w:eastAsia="宋体" w:cs="宋体"/>
                                  <w:spacing w:val="9"/>
                                  <w:sz w:val="19"/>
                                  <w:szCs w:val="19"/>
                                </w:rPr>
                                <w:t>对保险责任进行核定</w:t>
                              </w:r>
                            </w:p>
                            <w:p w14:paraId="73B363AC">
                              <w:pPr>
                                <w:spacing w:line="249" w:lineRule="auto"/>
                                <w:rPr>
                                  <w:rFonts w:ascii="Arial"/>
                                  <w:sz w:val="21"/>
                                </w:rPr>
                              </w:pPr>
                            </w:p>
                            <w:p w14:paraId="2D718D9C">
                              <w:pPr>
                                <w:spacing w:line="249" w:lineRule="auto"/>
                                <w:rPr>
                                  <w:rFonts w:ascii="Arial"/>
                                  <w:sz w:val="21"/>
                                </w:rPr>
                              </w:pPr>
                            </w:p>
                            <w:p w14:paraId="40EEC63D">
                              <w:pPr>
                                <w:spacing w:line="249" w:lineRule="auto"/>
                                <w:rPr>
                                  <w:rFonts w:ascii="Arial"/>
                                  <w:sz w:val="21"/>
                                </w:rPr>
                              </w:pPr>
                            </w:p>
                            <w:p w14:paraId="5EF5F1FA">
                              <w:pPr>
                                <w:spacing w:line="249" w:lineRule="auto"/>
                                <w:rPr>
                                  <w:rFonts w:ascii="Arial"/>
                                  <w:sz w:val="21"/>
                                </w:rPr>
                              </w:pPr>
                            </w:p>
                            <w:p w14:paraId="7616DFAB">
                              <w:pPr>
                                <w:spacing w:line="250" w:lineRule="auto"/>
                                <w:rPr>
                                  <w:rFonts w:ascii="Arial"/>
                                  <w:sz w:val="21"/>
                                </w:rPr>
                              </w:pPr>
                            </w:p>
                            <w:p w14:paraId="09A26817">
                              <w:pPr>
                                <w:spacing w:line="250" w:lineRule="auto"/>
                                <w:rPr>
                                  <w:rFonts w:ascii="Arial"/>
                                  <w:sz w:val="21"/>
                                </w:rPr>
                              </w:pPr>
                            </w:p>
                            <w:p w14:paraId="719AAB25">
                              <w:pPr>
                                <w:spacing w:line="250" w:lineRule="auto"/>
                                <w:rPr>
                                  <w:rFonts w:ascii="Arial"/>
                                  <w:sz w:val="21"/>
                                </w:rPr>
                              </w:pPr>
                            </w:p>
                            <w:p w14:paraId="2ACB5D13">
                              <w:pPr>
                                <w:spacing w:before="65" w:line="274" w:lineRule="auto"/>
                                <w:ind w:left="528" w:right="647"/>
                                <w:rPr>
                                  <w:rFonts w:ascii="宋体" w:hAnsi="宋体" w:eastAsia="宋体" w:cs="宋体"/>
                                  <w:sz w:val="20"/>
                                  <w:szCs w:val="20"/>
                                </w:rPr>
                              </w:pPr>
                              <w:r>
                                <w:rPr>
                                  <w:rFonts w:ascii="宋体" w:hAnsi="宋体" w:eastAsia="宋体" w:cs="宋体"/>
                                  <w:spacing w:val="-3"/>
                                  <w:sz w:val="20"/>
                                  <w:szCs w:val="20"/>
                                </w:rPr>
                                <w:t>责</w:t>
                              </w:r>
                              <w:r>
                                <w:rPr>
                                  <w:rFonts w:ascii="宋体" w:hAnsi="宋体" w:eastAsia="宋体" w:cs="宋体"/>
                                  <w:spacing w:val="13"/>
                                  <w:sz w:val="20"/>
                                  <w:szCs w:val="20"/>
                                </w:rPr>
                                <w:t xml:space="preserve"> </w:t>
                              </w:r>
                              <w:r>
                                <w:rPr>
                                  <w:rFonts w:ascii="宋体" w:hAnsi="宋体" w:eastAsia="宋体" w:cs="宋体"/>
                                  <w:spacing w:val="-3"/>
                                  <w:sz w:val="20"/>
                                  <w:szCs w:val="20"/>
                                </w:rPr>
                                <w:t>任</w:t>
                              </w:r>
                              <w:r>
                                <w:rPr>
                                  <w:rFonts w:ascii="宋体" w:hAnsi="宋体" w:eastAsia="宋体" w:cs="宋体"/>
                                  <w:spacing w:val="17"/>
                                  <w:sz w:val="20"/>
                                  <w:szCs w:val="20"/>
                                </w:rPr>
                                <w:t xml:space="preserve"> </w:t>
                              </w:r>
                              <w:r>
                                <w:rPr>
                                  <w:rFonts w:ascii="宋体" w:hAnsi="宋体" w:eastAsia="宋体" w:cs="宋体"/>
                                  <w:spacing w:val="-3"/>
                                  <w:sz w:val="20"/>
                                  <w:szCs w:val="20"/>
                                </w:rPr>
                                <w:t>是</w:t>
                              </w:r>
                              <w:r>
                                <w:rPr>
                                  <w:rFonts w:ascii="宋体" w:hAnsi="宋体" w:eastAsia="宋体" w:cs="宋体"/>
                                  <w:sz w:val="20"/>
                                  <w:szCs w:val="20"/>
                                </w:rPr>
                                <w:t xml:space="preserve"> </w:t>
                              </w:r>
                              <w:r>
                                <w:rPr>
                                  <w:rFonts w:ascii="宋体" w:hAnsi="宋体" w:eastAsia="宋体" w:cs="宋体"/>
                                  <w:spacing w:val="4"/>
                                  <w:sz w:val="20"/>
                                  <w:szCs w:val="20"/>
                                </w:rPr>
                                <w:t>否成立</w:t>
                              </w:r>
                            </w:p>
                            <w:p w14:paraId="06754606">
                              <w:pPr>
                                <w:spacing w:line="348" w:lineRule="auto"/>
                                <w:rPr>
                                  <w:rFonts w:ascii="Arial"/>
                                  <w:sz w:val="21"/>
                                </w:rPr>
                              </w:pPr>
                            </w:p>
                            <w:p w14:paraId="3BDB074E">
                              <w:pPr>
                                <w:spacing w:before="65" w:line="183" w:lineRule="auto"/>
                                <w:ind w:left="1065"/>
                                <w:rPr>
                                  <w:rFonts w:ascii="宋体" w:hAnsi="宋体" w:eastAsia="宋体" w:cs="宋体"/>
                                  <w:sz w:val="20"/>
                                  <w:szCs w:val="20"/>
                                </w:rPr>
                              </w:pPr>
                              <w:r>
                                <w:rPr>
                                  <w:rFonts w:ascii="宋体" w:hAnsi="宋体" w:eastAsia="宋体" w:cs="宋体"/>
                                  <w:sz w:val="20"/>
                                  <w:szCs w:val="20"/>
                                </w:rPr>
                                <w:t>是</w:t>
                              </w:r>
                            </w:p>
                          </w:tc>
                          <w:tc>
                            <w:tcPr>
                              <w:tcW w:w="3182" w:type="dxa"/>
                              <w:vAlign w:val="top"/>
                            </w:tcPr>
                            <w:p w14:paraId="00A266CB">
                              <w:pPr>
                                <w:spacing w:line="227" w:lineRule="auto"/>
                                <w:ind w:left="308"/>
                                <w:rPr>
                                  <w:rFonts w:ascii="宋体" w:hAnsi="宋体" w:eastAsia="宋体" w:cs="宋体"/>
                                  <w:sz w:val="20"/>
                                  <w:szCs w:val="20"/>
                                </w:rPr>
                              </w:pPr>
                              <w:r>
                                <w:rPr>
                                  <w:rFonts w:ascii="宋体" w:hAnsi="宋体" w:eastAsia="宋体" w:cs="宋体"/>
                                  <w:spacing w:val="2"/>
                                  <w:sz w:val="20"/>
                                  <w:szCs w:val="20"/>
                                </w:rPr>
                                <w:t>7</w:t>
                              </w:r>
                              <w:r>
                                <w:rPr>
                                  <w:rFonts w:ascii="宋体" w:hAnsi="宋体" w:eastAsia="宋体" w:cs="宋体"/>
                                  <w:spacing w:val="20"/>
                                  <w:sz w:val="20"/>
                                  <w:szCs w:val="20"/>
                                </w:rPr>
                                <w:t xml:space="preserve"> </w:t>
                              </w:r>
                              <w:r>
                                <w:rPr>
                                  <w:rFonts w:ascii="宋体" w:hAnsi="宋体" w:eastAsia="宋体" w:cs="宋体"/>
                                  <w:spacing w:val="2"/>
                                  <w:sz w:val="20"/>
                                  <w:szCs w:val="20"/>
                                </w:rPr>
                                <w:t>天</w:t>
                              </w:r>
                              <w:r>
                                <w:rPr>
                                  <w:rFonts w:ascii="宋体" w:hAnsi="宋体" w:eastAsia="宋体" w:cs="宋体"/>
                                  <w:spacing w:val="16"/>
                                  <w:sz w:val="20"/>
                                  <w:szCs w:val="20"/>
                                </w:rPr>
                                <w:t xml:space="preserve"> </w:t>
                              </w:r>
                              <w:r>
                                <w:rPr>
                                  <w:rFonts w:ascii="宋体" w:hAnsi="宋体" w:eastAsia="宋体" w:cs="宋体"/>
                                  <w:spacing w:val="2"/>
                                  <w:sz w:val="20"/>
                                  <w:szCs w:val="20"/>
                                </w:rPr>
                                <w:t>24</w:t>
                              </w:r>
                              <w:r>
                                <w:rPr>
                                  <w:rFonts w:ascii="宋体" w:hAnsi="宋体" w:eastAsia="宋体" w:cs="宋体"/>
                                  <w:spacing w:val="20"/>
                                  <w:sz w:val="20"/>
                                  <w:szCs w:val="20"/>
                                </w:rPr>
                                <w:t xml:space="preserve"> </w:t>
                              </w:r>
                              <w:r>
                                <w:rPr>
                                  <w:rFonts w:ascii="宋体" w:hAnsi="宋体" w:eastAsia="宋体" w:cs="宋体"/>
                                  <w:spacing w:val="2"/>
                                  <w:sz w:val="20"/>
                                  <w:szCs w:val="20"/>
                                </w:rPr>
                                <w:t>小时接报案</w:t>
                              </w:r>
                            </w:p>
                            <w:p w14:paraId="47706840">
                              <w:pPr>
                                <w:spacing w:line="256" w:lineRule="auto"/>
                                <w:rPr>
                                  <w:rFonts w:ascii="Arial"/>
                                  <w:sz w:val="21"/>
                                </w:rPr>
                              </w:pPr>
                            </w:p>
                            <w:p w14:paraId="14A43584">
                              <w:pPr>
                                <w:spacing w:line="256" w:lineRule="auto"/>
                                <w:rPr>
                                  <w:rFonts w:ascii="Arial"/>
                                  <w:sz w:val="21"/>
                                </w:rPr>
                              </w:pPr>
                            </w:p>
                            <w:p w14:paraId="0E3559DD">
                              <w:pPr>
                                <w:spacing w:line="257" w:lineRule="auto"/>
                                <w:rPr>
                                  <w:rFonts w:ascii="Arial"/>
                                  <w:sz w:val="21"/>
                                </w:rPr>
                              </w:pPr>
                            </w:p>
                            <w:p w14:paraId="6EB97C7D">
                              <w:pPr>
                                <w:spacing w:line="257" w:lineRule="auto"/>
                                <w:rPr>
                                  <w:rFonts w:ascii="Arial"/>
                                  <w:sz w:val="21"/>
                                </w:rPr>
                              </w:pPr>
                            </w:p>
                            <w:p w14:paraId="0B219D18">
                              <w:pPr>
                                <w:spacing w:line="257" w:lineRule="auto"/>
                                <w:rPr>
                                  <w:rFonts w:ascii="Arial"/>
                                  <w:sz w:val="21"/>
                                </w:rPr>
                              </w:pPr>
                            </w:p>
                            <w:p w14:paraId="2771A005">
                              <w:pPr>
                                <w:spacing w:before="65" w:line="228" w:lineRule="auto"/>
                                <w:ind w:left="208"/>
                                <w:rPr>
                                  <w:rFonts w:ascii="宋体" w:hAnsi="宋体" w:eastAsia="宋体" w:cs="宋体"/>
                                  <w:sz w:val="20"/>
                                  <w:szCs w:val="20"/>
                                </w:rPr>
                              </w:pPr>
                              <w:r>
                                <w:rPr>
                                  <w:rFonts w:ascii="宋体" w:hAnsi="宋体" w:eastAsia="宋体" w:cs="宋体"/>
                                  <w:spacing w:val="7"/>
                                  <w:sz w:val="20"/>
                                  <w:szCs w:val="20"/>
                                </w:rPr>
                                <w:t>市区内出险 2</w:t>
                              </w:r>
                              <w:r>
                                <w:rPr>
                                  <w:rFonts w:ascii="宋体" w:hAnsi="宋体" w:eastAsia="宋体" w:cs="宋体"/>
                                  <w:spacing w:val="21"/>
                                  <w:sz w:val="20"/>
                                  <w:szCs w:val="20"/>
                                </w:rPr>
                                <w:t xml:space="preserve"> </w:t>
                              </w:r>
                              <w:r>
                                <w:rPr>
                                  <w:rFonts w:ascii="宋体" w:hAnsi="宋体" w:eastAsia="宋体" w:cs="宋体"/>
                                  <w:spacing w:val="7"/>
                                  <w:sz w:val="20"/>
                                  <w:szCs w:val="20"/>
                                </w:rPr>
                                <w:t>小时内抵达现场</w:t>
                              </w:r>
                            </w:p>
                            <w:p w14:paraId="4AE544AA">
                              <w:pPr>
                                <w:spacing w:line="256" w:lineRule="auto"/>
                                <w:rPr>
                                  <w:rFonts w:ascii="Arial"/>
                                  <w:sz w:val="21"/>
                                </w:rPr>
                              </w:pPr>
                            </w:p>
                            <w:p w14:paraId="3B0BE497">
                              <w:pPr>
                                <w:spacing w:line="256" w:lineRule="auto"/>
                                <w:rPr>
                                  <w:rFonts w:ascii="Arial"/>
                                  <w:sz w:val="21"/>
                                </w:rPr>
                              </w:pPr>
                            </w:p>
                            <w:p w14:paraId="7A475B8C">
                              <w:pPr>
                                <w:spacing w:line="257" w:lineRule="auto"/>
                                <w:rPr>
                                  <w:rFonts w:ascii="Arial"/>
                                  <w:sz w:val="21"/>
                                </w:rPr>
                              </w:pPr>
                            </w:p>
                            <w:p w14:paraId="076BFFC3">
                              <w:pPr>
                                <w:spacing w:line="257" w:lineRule="auto"/>
                                <w:rPr>
                                  <w:rFonts w:ascii="Arial"/>
                                  <w:sz w:val="21"/>
                                </w:rPr>
                              </w:pPr>
                            </w:p>
                            <w:p w14:paraId="281363B9">
                              <w:pPr>
                                <w:spacing w:line="257" w:lineRule="auto"/>
                                <w:rPr>
                                  <w:rFonts w:ascii="Arial"/>
                                  <w:sz w:val="21"/>
                                </w:rPr>
                              </w:pPr>
                            </w:p>
                            <w:p w14:paraId="7EC04C05">
                              <w:pPr>
                                <w:spacing w:before="65" w:line="226" w:lineRule="auto"/>
                                <w:ind w:left="206"/>
                                <w:rPr>
                                  <w:rFonts w:ascii="宋体" w:hAnsi="宋体" w:eastAsia="宋体" w:cs="宋体"/>
                                  <w:sz w:val="20"/>
                                  <w:szCs w:val="20"/>
                                </w:rPr>
                              </w:pPr>
                              <w:r>
                                <w:rPr>
                                  <w:rFonts w:ascii="宋体" w:hAnsi="宋体" w:eastAsia="宋体" w:cs="宋体"/>
                                  <w:spacing w:val="9"/>
                                  <w:sz w:val="20"/>
                                  <w:szCs w:val="20"/>
                                </w:rPr>
                                <w:t>一次性告知您所需要的索赔资料</w:t>
                              </w:r>
                            </w:p>
                            <w:p w14:paraId="0E9CA427">
                              <w:pPr>
                                <w:spacing w:line="249" w:lineRule="auto"/>
                                <w:rPr>
                                  <w:rFonts w:ascii="Arial"/>
                                  <w:sz w:val="21"/>
                                </w:rPr>
                              </w:pPr>
                            </w:p>
                            <w:p w14:paraId="669E1E2B">
                              <w:pPr>
                                <w:spacing w:line="249" w:lineRule="auto"/>
                                <w:rPr>
                                  <w:rFonts w:ascii="Arial"/>
                                  <w:sz w:val="21"/>
                                </w:rPr>
                              </w:pPr>
                            </w:p>
                            <w:p w14:paraId="451A8EF4">
                              <w:pPr>
                                <w:spacing w:line="249" w:lineRule="auto"/>
                                <w:rPr>
                                  <w:rFonts w:ascii="Arial"/>
                                  <w:sz w:val="21"/>
                                </w:rPr>
                              </w:pPr>
                            </w:p>
                            <w:p w14:paraId="4AED5BC8">
                              <w:pPr>
                                <w:spacing w:line="249" w:lineRule="auto"/>
                                <w:rPr>
                                  <w:rFonts w:ascii="Arial"/>
                                  <w:sz w:val="21"/>
                                </w:rPr>
                              </w:pPr>
                            </w:p>
                            <w:p w14:paraId="4EE83491">
                              <w:pPr>
                                <w:spacing w:line="250" w:lineRule="auto"/>
                                <w:rPr>
                                  <w:rFonts w:ascii="Arial"/>
                                  <w:sz w:val="21"/>
                                </w:rPr>
                              </w:pPr>
                            </w:p>
                            <w:p w14:paraId="7023A4D6">
                              <w:pPr>
                                <w:spacing w:before="65" w:line="228" w:lineRule="auto"/>
                                <w:jc w:val="right"/>
                                <w:rPr>
                                  <w:rFonts w:ascii="宋体" w:hAnsi="宋体" w:eastAsia="宋体" w:cs="宋体"/>
                                  <w:sz w:val="20"/>
                                  <w:szCs w:val="20"/>
                                </w:rPr>
                              </w:pPr>
                              <w:r>
                                <w:rPr>
                                  <w:rFonts w:ascii="宋体" w:hAnsi="宋体" w:eastAsia="宋体" w:cs="宋体"/>
                                  <w:spacing w:val="7"/>
                                  <w:sz w:val="20"/>
                                  <w:szCs w:val="20"/>
                                </w:rPr>
                                <w:t>30</w:t>
                              </w:r>
                              <w:r>
                                <w:rPr>
                                  <w:rFonts w:ascii="宋体" w:hAnsi="宋体" w:eastAsia="宋体" w:cs="宋体"/>
                                  <w:spacing w:val="-26"/>
                                  <w:sz w:val="20"/>
                                  <w:szCs w:val="20"/>
                                </w:rPr>
                                <w:t xml:space="preserve"> </w:t>
                              </w:r>
                              <w:r>
                                <w:rPr>
                                  <w:rFonts w:ascii="宋体" w:hAnsi="宋体" w:eastAsia="宋体" w:cs="宋体"/>
                                  <w:spacing w:val="7"/>
                                  <w:sz w:val="20"/>
                                  <w:szCs w:val="20"/>
                                </w:rPr>
                                <w:t>天内对保险责任进行核定</w:t>
                              </w:r>
                            </w:p>
                            <w:p w14:paraId="738BD84A">
                              <w:pPr>
                                <w:spacing w:line="258" w:lineRule="auto"/>
                                <w:rPr>
                                  <w:rFonts w:ascii="Arial"/>
                                  <w:sz w:val="21"/>
                                </w:rPr>
                              </w:pPr>
                            </w:p>
                            <w:p w14:paraId="2C91A04F">
                              <w:pPr>
                                <w:spacing w:line="258" w:lineRule="auto"/>
                                <w:rPr>
                                  <w:rFonts w:ascii="Arial"/>
                                  <w:sz w:val="21"/>
                                </w:rPr>
                              </w:pPr>
                            </w:p>
                            <w:p w14:paraId="3C14FB9D">
                              <w:pPr>
                                <w:spacing w:line="258" w:lineRule="auto"/>
                                <w:rPr>
                                  <w:rFonts w:ascii="Arial"/>
                                  <w:sz w:val="21"/>
                                </w:rPr>
                              </w:pPr>
                            </w:p>
                            <w:p w14:paraId="5AF4C92B">
                              <w:pPr>
                                <w:spacing w:line="259" w:lineRule="auto"/>
                                <w:rPr>
                                  <w:rFonts w:ascii="Arial"/>
                                  <w:sz w:val="21"/>
                                </w:rPr>
                              </w:pPr>
                            </w:p>
                            <w:p w14:paraId="3DFBB836">
                              <w:pPr>
                                <w:spacing w:line="259" w:lineRule="auto"/>
                                <w:rPr>
                                  <w:rFonts w:ascii="Arial"/>
                                  <w:sz w:val="21"/>
                                </w:rPr>
                              </w:pPr>
                            </w:p>
                            <w:p w14:paraId="280097B8">
                              <w:pPr>
                                <w:spacing w:line="259" w:lineRule="auto"/>
                                <w:rPr>
                                  <w:rFonts w:ascii="Arial"/>
                                  <w:sz w:val="21"/>
                                </w:rPr>
                              </w:pPr>
                            </w:p>
                            <w:p w14:paraId="25C6A1C9">
                              <w:pPr>
                                <w:spacing w:before="65" w:line="228" w:lineRule="auto"/>
                                <w:ind w:left="370"/>
                                <w:rPr>
                                  <w:rFonts w:ascii="宋体" w:hAnsi="宋体" w:eastAsia="宋体" w:cs="宋体"/>
                                  <w:sz w:val="20"/>
                                  <w:szCs w:val="20"/>
                                </w:rPr>
                              </w:pPr>
                              <w:r>
                                <w:rPr>
                                  <w:rFonts w:ascii="宋体" w:hAnsi="宋体" w:eastAsia="宋体" w:cs="宋体"/>
                                  <w:sz w:val="20"/>
                                  <w:szCs w:val="20"/>
                                </w:rPr>
                                <w:t>否</w:t>
                              </w:r>
                            </w:p>
                            <w:p w14:paraId="0FC251DC">
                              <w:pPr>
                                <w:spacing w:line="246" w:lineRule="auto"/>
                                <w:rPr>
                                  <w:rFonts w:ascii="Arial"/>
                                  <w:sz w:val="21"/>
                                </w:rPr>
                              </w:pPr>
                            </w:p>
                            <w:p w14:paraId="6140980B">
                              <w:pPr>
                                <w:spacing w:line="246" w:lineRule="auto"/>
                                <w:rPr>
                                  <w:rFonts w:ascii="Arial"/>
                                  <w:sz w:val="21"/>
                                </w:rPr>
                              </w:pPr>
                            </w:p>
                            <w:p w14:paraId="5666C92C">
                              <w:pPr>
                                <w:spacing w:line="247" w:lineRule="auto"/>
                                <w:rPr>
                                  <w:rFonts w:ascii="Arial"/>
                                  <w:sz w:val="21"/>
                                </w:rPr>
                              </w:pPr>
                            </w:p>
                            <w:p w14:paraId="0F62F96D">
                              <w:pPr>
                                <w:spacing w:before="66" w:line="228" w:lineRule="auto"/>
                                <w:ind w:left="1601"/>
                                <w:rPr>
                                  <w:rFonts w:ascii="宋体" w:hAnsi="宋体" w:eastAsia="宋体" w:cs="宋体"/>
                                  <w:sz w:val="20"/>
                                  <w:szCs w:val="20"/>
                                </w:rPr>
                              </w:pPr>
                              <w:r>
                                <w:rPr>
                                  <w:rFonts w:ascii="宋体" w:hAnsi="宋体" w:eastAsia="宋体" w:cs="宋体"/>
                                  <w:spacing w:val="8"/>
                                  <w:sz w:val="20"/>
                                  <w:szCs w:val="20"/>
                                </w:rPr>
                                <w:t>及时通知客户</w:t>
                              </w:r>
                            </w:p>
                          </w:tc>
                        </w:tr>
                      </w:tbl>
                      <w:p w14:paraId="0C60E662">
                        <w:pPr>
                          <w:spacing w:line="295" w:lineRule="auto"/>
                          <w:rPr>
                            <w:rFonts w:ascii="Arial"/>
                            <w:sz w:val="21"/>
                          </w:rPr>
                        </w:pPr>
                      </w:p>
                      <w:p w14:paraId="7D5E9BA6">
                        <w:pPr>
                          <w:spacing w:line="296" w:lineRule="auto"/>
                          <w:rPr>
                            <w:rFonts w:ascii="Arial"/>
                            <w:sz w:val="21"/>
                          </w:rPr>
                        </w:pPr>
                      </w:p>
                      <w:p w14:paraId="335C70D9">
                        <w:pPr>
                          <w:spacing w:before="71" w:line="221" w:lineRule="auto"/>
                          <w:ind w:left="236"/>
                          <w:rPr>
                            <w:rFonts w:ascii="宋体" w:hAnsi="宋体" w:eastAsia="宋体" w:cs="宋体"/>
                            <w:sz w:val="20"/>
                            <w:szCs w:val="20"/>
                          </w:rPr>
                        </w:pPr>
                        <w:r>
                          <w:rPr>
                            <w:rFonts w:ascii="宋体" w:hAnsi="宋体" w:eastAsia="宋体" w:cs="宋体"/>
                            <w:spacing w:val="5"/>
                            <w:sz w:val="22"/>
                            <w:szCs w:val="22"/>
                          </w:rPr>
                          <w:t>对损失进行核定</w:t>
                        </w:r>
                        <w:r>
                          <w:rPr>
                            <w:rFonts w:ascii="宋体" w:hAnsi="宋体" w:eastAsia="宋体" w:cs="宋体"/>
                            <w:spacing w:val="16"/>
                            <w:sz w:val="22"/>
                            <w:szCs w:val="22"/>
                          </w:rPr>
                          <w:t xml:space="preserve">     </w:t>
                        </w:r>
                        <w:r>
                          <w:rPr>
                            <w:rFonts w:ascii="宋体" w:hAnsi="宋体" w:eastAsia="宋体" w:cs="宋体"/>
                            <w:spacing w:val="5"/>
                            <w:sz w:val="20"/>
                            <w:szCs w:val="20"/>
                          </w:rPr>
                          <w:t>对已核定的损失预先赔付</w:t>
                        </w:r>
                      </w:p>
                      <w:p w14:paraId="37A8DC03">
                        <w:pPr>
                          <w:spacing w:line="246" w:lineRule="auto"/>
                          <w:rPr>
                            <w:rFonts w:ascii="Arial"/>
                            <w:sz w:val="21"/>
                          </w:rPr>
                        </w:pPr>
                      </w:p>
                      <w:p w14:paraId="48966B37">
                        <w:pPr>
                          <w:spacing w:line="246" w:lineRule="auto"/>
                          <w:rPr>
                            <w:rFonts w:ascii="Arial"/>
                            <w:sz w:val="21"/>
                          </w:rPr>
                        </w:pPr>
                      </w:p>
                      <w:p w14:paraId="2878C370">
                        <w:pPr>
                          <w:spacing w:line="247" w:lineRule="auto"/>
                          <w:rPr>
                            <w:rFonts w:ascii="Arial"/>
                            <w:sz w:val="21"/>
                          </w:rPr>
                        </w:pPr>
                      </w:p>
                      <w:p w14:paraId="35C09DA6">
                        <w:pPr>
                          <w:spacing w:line="247" w:lineRule="auto"/>
                          <w:rPr>
                            <w:rFonts w:ascii="Arial"/>
                            <w:sz w:val="21"/>
                          </w:rPr>
                        </w:pPr>
                      </w:p>
                      <w:p w14:paraId="6E6D45E3">
                        <w:pPr>
                          <w:spacing w:before="72" w:line="220" w:lineRule="auto"/>
                          <w:ind w:left="522"/>
                          <w:rPr>
                            <w:rFonts w:ascii="宋体" w:hAnsi="宋体" w:eastAsia="宋体" w:cs="宋体"/>
                            <w:sz w:val="22"/>
                            <w:szCs w:val="22"/>
                          </w:rPr>
                        </w:pPr>
                        <w:r>
                          <w:rPr>
                            <w:rFonts w:ascii="宋体" w:hAnsi="宋体" w:eastAsia="宋体" w:cs="宋体"/>
                            <w:sz w:val="20"/>
                            <w:szCs w:val="20"/>
                          </w:rPr>
                          <w:t xml:space="preserve">赔款支付     </w:t>
                        </w:r>
                        <w:r>
                          <w:rPr>
                            <w:rFonts w:ascii="宋体" w:hAnsi="宋体" w:eastAsia="宋体" w:cs="宋体"/>
                            <w:spacing w:val="-80"/>
                            <w:sz w:val="22"/>
                            <w:szCs w:val="22"/>
                            <w:u w:val="single" w:color="auto"/>
                          </w:rPr>
                          <w:t xml:space="preserve"> </w:t>
                        </w:r>
                        <w:r>
                          <w:rPr>
                            <w:rFonts w:ascii="宋体" w:hAnsi="宋体" w:eastAsia="宋体" w:cs="宋体"/>
                            <w:sz w:val="22"/>
                            <w:szCs w:val="22"/>
                            <w:u w:val="single" w:color="auto"/>
                          </w:rPr>
                          <w:t>结案后 3 天内支付到账</w:t>
                        </w:r>
                      </w:p>
                    </w:txbxContent>
                  </v:textbox>
                </v:shape>
                <w10:wrap type="none"/>
                <w10:anchorlock/>
              </v:group>
            </w:pict>
          </mc:Fallback>
        </mc:AlternateContent>
      </w:r>
    </w:p>
    <w:p w14:paraId="13758DFD">
      <w:pPr>
        <w:spacing w:line="12050" w:lineRule="exact"/>
        <w:sectPr>
          <w:footerReference r:id="rId9" w:type="default"/>
          <w:pgSz w:w="11900" w:h="16841"/>
          <w:pgMar w:top="903" w:right="1440" w:bottom="400" w:left="1440" w:header="218" w:footer="0" w:gutter="0"/>
          <w:cols w:space="720" w:num="1"/>
        </w:sectPr>
      </w:pPr>
    </w:p>
    <w:p w14:paraId="31817F96">
      <w:pPr>
        <w:pStyle w:val="3"/>
        <w:spacing w:line="333" w:lineRule="auto"/>
      </w:pPr>
    </w:p>
    <w:p w14:paraId="4DE5275B">
      <w:pPr>
        <w:spacing w:before="78" w:line="219" w:lineRule="auto"/>
        <w:ind w:left="391"/>
        <w:rPr>
          <w:rFonts w:ascii="宋体" w:hAnsi="宋体" w:eastAsia="宋体" w:cs="宋体"/>
          <w:sz w:val="24"/>
          <w:szCs w:val="24"/>
        </w:rPr>
      </w:pPr>
      <w:r>
        <w:rPr>
          <w:rFonts w:ascii="宋体" w:hAnsi="宋体" w:eastAsia="宋体" w:cs="宋体"/>
          <w:b/>
          <w:bCs/>
          <w:spacing w:val="-8"/>
          <w:sz w:val="24"/>
          <w:szCs w:val="24"/>
        </w:rPr>
        <w:t>四、索赔指引</w:t>
      </w:r>
    </w:p>
    <w:p w14:paraId="01C2C58E">
      <w:pPr>
        <w:pStyle w:val="3"/>
        <w:spacing w:line="261" w:lineRule="auto"/>
      </w:pPr>
    </w:p>
    <w:p w14:paraId="74DDD0E1">
      <w:pPr>
        <w:spacing w:before="78" w:line="219" w:lineRule="auto"/>
        <w:ind w:left="373"/>
        <w:rPr>
          <w:rFonts w:ascii="宋体" w:hAnsi="宋体" w:eastAsia="宋体" w:cs="宋体"/>
          <w:sz w:val="24"/>
          <w:szCs w:val="24"/>
        </w:rPr>
      </w:pPr>
      <w:r>
        <w:rPr>
          <w:rFonts w:ascii="宋体" w:hAnsi="宋体" w:eastAsia="宋体" w:cs="宋体"/>
          <w:spacing w:val="-2"/>
          <w:sz w:val="24"/>
          <w:szCs w:val="24"/>
        </w:rPr>
        <w:t>一、索赔所需基本资料：</w:t>
      </w:r>
    </w:p>
    <w:p w14:paraId="615C0E08">
      <w:pPr>
        <w:pStyle w:val="3"/>
        <w:spacing w:line="260" w:lineRule="auto"/>
      </w:pPr>
    </w:p>
    <w:p w14:paraId="486E27FD">
      <w:pPr>
        <w:spacing w:before="78" w:line="219" w:lineRule="auto"/>
        <w:ind w:left="387"/>
        <w:rPr>
          <w:rFonts w:ascii="宋体" w:hAnsi="宋体" w:eastAsia="宋体" w:cs="宋体"/>
          <w:sz w:val="24"/>
          <w:szCs w:val="24"/>
        </w:rPr>
      </w:pPr>
      <w:r>
        <w:rPr>
          <w:rFonts w:ascii="宋体" w:hAnsi="宋体" w:eastAsia="宋体" w:cs="宋体"/>
          <w:spacing w:val="-3"/>
          <w:sz w:val="24"/>
          <w:szCs w:val="24"/>
        </w:rPr>
        <w:t>1、 保险单复印件。</w:t>
      </w:r>
    </w:p>
    <w:p w14:paraId="4704C422">
      <w:pPr>
        <w:pStyle w:val="3"/>
        <w:spacing w:line="258" w:lineRule="auto"/>
      </w:pPr>
    </w:p>
    <w:p w14:paraId="4BFF8585">
      <w:pPr>
        <w:spacing w:before="78" w:line="219" w:lineRule="auto"/>
        <w:ind w:left="372"/>
        <w:rPr>
          <w:rFonts w:ascii="宋体" w:hAnsi="宋体" w:eastAsia="宋体" w:cs="宋体"/>
          <w:sz w:val="24"/>
          <w:szCs w:val="24"/>
        </w:rPr>
      </w:pPr>
      <w:r>
        <w:rPr>
          <w:rFonts w:ascii="宋体" w:hAnsi="宋体" w:eastAsia="宋体" w:cs="宋体"/>
          <w:spacing w:val="-2"/>
          <w:sz w:val="24"/>
          <w:szCs w:val="24"/>
        </w:rPr>
        <w:t>2、 索赔申请书。</w:t>
      </w:r>
    </w:p>
    <w:p w14:paraId="777BA2FE">
      <w:pPr>
        <w:pStyle w:val="3"/>
        <w:spacing w:line="278" w:lineRule="auto"/>
      </w:pPr>
    </w:p>
    <w:p w14:paraId="2A86A7F9">
      <w:pPr>
        <w:spacing w:before="71" w:line="491" w:lineRule="auto"/>
        <w:ind w:right="601" w:firstLine="480" w:firstLineChars="200"/>
        <w:rPr>
          <w:rFonts w:ascii="宋体" w:hAnsi="宋体" w:eastAsia="宋体" w:cs="宋体"/>
          <w:sz w:val="24"/>
          <w:szCs w:val="24"/>
        </w:rPr>
      </w:pPr>
      <w:r>
        <w:rPr>
          <w:rFonts w:ascii="宋体" w:hAnsi="宋体" w:eastAsia="宋体" w:cs="宋体"/>
          <w:spacing w:val="10"/>
          <w:sz w:val="22"/>
          <w:szCs w:val="22"/>
        </w:rPr>
        <w:t>格式由保险公司提供，被保险人按案件发生的实际</w:t>
      </w:r>
      <w:r>
        <w:rPr>
          <w:rFonts w:ascii="宋体" w:hAnsi="宋体" w:eastAsia="宋体" w:cs="宋体"/>
          <w:spacing w:val="9"/>
          <w:sz w:val="22"/>
          <w:szCs w:val="22"/>
        </w:rPr>
        <w:t>情况填写，内容包括：出险</w:t>
      </w:r>
      <w:r>
        <w:rPr>
          <w:rFonts w:ascii="宋体" w:hAnsi="宋体" w:eastAsia="宋体" w:cs="宋体"/>
          <w:spacing w:val="-2"/>
          <w:sz w:val="24"/>
          <w:szCs w:val="24"/>
        </w:rPr>
        <w:t>时间、地点、原因、经过、估计损失金额等；</w:t>
      </w:r>
    </w:p>
    <w:p w14:paraId="72E40542">
      <w:pPr>
        <w:spacing w:before="18" w:line="220" w:lineRule="auto"/>
        <w:ind w:left="374"/>
        <w:rPr>
          <w:rFonts w:ascii="宋体" w:hAnsi="宋体" w:eastAsia="宋体" w:cs="宋体"/>
          <w:sz w:val="24"/>
          <w:szCs w:val="24"/>
        </w:rPr>
      </w:pPr>
      <w:r>
        <w:rPr>
          <w:rFonts w:ascii="宋体" w:hAnsi="宋体" w:eastAsia="宋体" w:cs="宋体"/>
          <w:spacing w:val="-2"/>
          <w:sz w:val="24"/>
          <w:szCs w:val="24"/>
        </w:rPr>
        <w:t>3、 损失清单。</w:t>
      </w:r>
    </w:p>
    <w:p w14:paraId="2F386E97">
      <w:pPr>
        <w:pStyle w:val="3"/>
        <w:spacing w:line="276" w:lineRule="auto"/>
      </w:pPr>
    </w:p>
    <w:p w14:paraId="6B16DEBC">
      <w:pPr>
        <w:spacing w:before="71" w:line="492" w:lineRule="auto"/>
        <w:ind w:right="639" w:firstLine="472" w:firstLineChars="200"/>
        <w:rPr>
          <w:rFonts w:ascii="宋体" w:hAnsi="宋体" w:eastAsia="宋体" w:cs="宋体"/>
          <w:sz w:val="24"/>
          <w:szCs w:val="24"/>
        </w:rPr>
      </w:pPr>
      <w:r>
        <w:rPr>
          <w:rFonts w:ascii="宋体" w:hAnsi="宋体" w:eastAsia="宋体" w:cs="宋体"/>
          <w:spacing w:val="8"/>
          <w:sz w:val="22"/>
          <w:szCs w:val="22"/>
        </w:rPr>
        <w:t>损失清单格式由保险公司提供。记录详细损失情况，包括：损失标的、数量、</w:t>
      </w:r>
      <w:r>
        <w:rPr>
          <w:rFonts w:ascii="宋体" w:hAnsi="宋体" w:eastAsia="宋体" w:cs="宋体"/>
          <w:spacing w:val="18"/>
          <w:sz w:val="22"/>
          <w:szCs w:val="22"/>
        </w:rPr>
        <w:t xml:space="preserve"> </w:t>
      </w:r>
      <w:r>
        <w:rPr>
          <w:rFonts w:ascii="宋体" w:hAnsi="宋体" w:eastAsia="宋体" w:cs="宋体"/>
          <w:spacing w:val="-2"/>
          <w:sz w:val="24"/>
          <w:szCs w:val="24"/>
        </w:rPr>
        <w:t>程度、损失金额；</w:t>
      </w:r>
    </w:p>
    <w:p w14:paraId="262FEE1D">
      <w:pPr>
        <w:spacing w:before="16" w:line="219" w:lineRule="auto"/>
        <w:ind w:left="368"/>
        <w:rPr>
          <w:rFonts w:ascii="宋体" w:hAnsi="宋体" w:eastAsia="宋体" w:cs="宋体"/>
          <w:sz w:val="24"/>
          <w:szCs w:val="24"/>
        </w:rPr>
      </w:pPr>
      <w:r>
        <w:rPr>
          <w:rFonts w:ascii="宋体" w:hAnsi="宋体" w:eastAsia="宋体" w:cs="宋体"/>
          <w:spacing w:val="-1"/>
          <w:sz w:val="24"/>
          <w:szCs w:val="24"/>
        </w:rPr>
        <w:t>4、 事故原因证明文件，如：</w:t>
      </w:r>
    </w:p>
    <w:p w14:paraId="4C130EAF">
      <w:pPr>
        <w:pStyle w:val="3"/>
        <w:spacing w:line="258" w:lineRule="auto"/>
      </w:pPr>
    </w:p>
    <w:p w14:paraId="77310F77">
      <w:pPr>
        <w:spacing w:before="71" w:line="491" w:lineRule="auto"/>
        <w:ind w:right="601" w:firstLine="480" w:firstLineChars="200"/>
        <w:rPr>
          <w:rFonts w:ascii="宋体" w:hAnsi="宋体" w:eastAsia="宋体" w:cs="宋体"/>
          <w:spacing w:val="10"/>
          <w:sz w:val="22"/>
          <w:szCs w:val="22"/>
        </w:rPr>
      </w:pPr>
      <w:r>
        <w:rPr>
          <w:rFonts w:ascii="宋体" w:hAnsi="宋体" w:eastAsia="宋体" w:cs="宋体"/>
          <w:spacing w:val="10"/>
          <w:sz w:val="22"/>
          <w:szCs w:val="22"/>
        </w:rPr>
        <w:t>属暴风雨、雷击等自然灾害的，应有当地气象部门的证明； 属火灾事故，应有当地消防部门的证明；属爆炸事故，应有当地公安、消防部门或劳动部门的证明；属洪水责任，应有当地水文部门或三防部门的证明； 属盗窃责任的应有当地公安部门的证明；如果被保险人无法提供有关部门出具的以上证明文件，应提交法律认可的政府 职能部门出具可证明以上事件的材料；</w:t>
      </w:r>
    </w:p>
    <w:p w14:paraId="740A2501">
      <w:pPr>
        <w:spacing w:before="24" w:line="218" w:lineRule="auto"/>
        <w:ind w:left="374"/>
        <w:rPr>
          <w:rFonts w:ascii="宋体" w:hAnsi="宋体" w:eastAsia="宋体" w:cs="宋体"/>
          <w:sz w:val="24"/>
          <w:szCs w:val="24"/>
        </w:rPr>
      </w:pPr>
      <w:r>
        <w:rPr>
          <w:rFonts w:ascii="宋体" w:hAnsi="宋体" w:eastAsia="宋体" w:cs="宋体"/>
          <w:spacing w:val="-1"/>
          <w:sz w:val="24"/>
          <w:szCs w:val="24"/>
        </w:rPr>
        <w:t>5、 维修报价单、维修发票、购置发票、预（决）算书。</w:t>
      </w:r>
    </w:p>
    <w:p w14:paraId="1CC413EB">
      <w:pPr>
        <w:pStyle w:val="3"/>
        <w:spacing w:line="261" w:lineRule="auto"/>
      </w:pPr>
    </w:p>
    <w:p w14:paraId="7D36A37B">
      <w:pPr>
        <w:spacing w:before="79" w:line="219" w:lineRule="auto"/>
        <w:ind w:left="371"/>
        <w:rPr>
          <w:rFonts w:ascii="宋体" w:hAnsi="宋体" w:eastAsia="宋体" w:cs="宋体"/>
          <w:sz w:val="24"/>
          <w:szCs w:val="24"/>
        </w:rPr>
      </w:pPr>
      <w:r>
        <w:rPr>
          <w:rFonts w:ascii="宋体" w:hAnsi="宋体" w:eastAsia="宋体" w:cs="宋体"/>
          <w:spacing w:val="-1"/>
          <w:sz w:val="24"/>
          <w:szCs w:val="24"/>
        </w:rPr>
        <w:t>6、 根据赔案的具体情况，保险人认为必要的其它资料或文件。</w:t>
      </w:r>
    </w:p>
    <w:p w14:paraId="7F71D2DD">
      <w:pPr>
        <w:pStyle w:val="3"/>
        <w:spacing w:line="293" w:lineRule="auto"/>
      </w:pPr>
    </w:p>
    <w:p w14:paraId="0EA1FEC3">
      <w:pPr>
        <w:pStyle w:val="3"/>
        <w:spacing w:line="293" w:lineRule="auto"/>
      </w:pPr>
    </w:p>
    <w:p w14:paraId="3D226284">
      <w:pPr>
        <w:spacing w:before="79" w:line="219" w:lineRule="auto"/>
        <w:ind w:left="373"/>
        <w:rPr>
          <w:rFonts w:ascii="宋体" w:hAnsi="宋体" w:eastAsia="宋体" w:cs="宋体"/>
          <w:sz w:val="24"/>
          <w:szCs w:val="24"/>
        </w:rPr>
      </w:pPr>
      <w:r>
        <w:rPr>
          <w:rFonts w:ascii="宋体" w:hAnsi="宋体" w:eastAsia="宋体" w:cs="宋体"/>
          <w:spacing w:val="-2"/>
          <w:sz w:val="24"/>
          <w:szCs w:val="24"/>
        </w:rPr>
        <w:t>二、索赔注意事项</w:t>
      </w:r>
    </w:p>
    <w:p w14:paraId="062DB3D6">
      <w:pPr>
        <w:pStyle w:val="3"/>
        <w:spacing w:line="264" w:lineRule="auto"/>
      </w:pPr>
    </w:p>
    <w:p w14:paraId="3E59F4A6">
      <w:pPr>
        <w:spacing w:before="78" w:line="219" w:lineRule="auto"/>
        <w:ind w:left="387"/>
        <w:rPr>
          <w:rFonts w:ascii="宋体" w:hAnsi="宋体" w:eastAsia="宋体" w:cs="宋体"/>
          <w:sz w:val="24"/>
          <w:szCs w:val="24"/>
        </w:rPr>
      </w:pPr>
      <w:r>
        <w:rPr>
          <w:rFonts w:ascii="宋体" w:hAnsi="宋体" w:eastAsia="宋体" w:cs="宋体"/>
          <w:spacing w:val="-1"/>
          <w:sz w:val="24"/>
          <w:szCs w:val="24"/>
        </w:rPr>
        <w:t>1、出险后，立即通知保险</w:t>
      </w:r>
      <w:r>
        <w:rPr>
          <w:rFonts w:ascii="宋体" w:hAnsi="宋体" w:eastAsia="宋体" w:cs="宋体"/>
          <w:spacing w:val="-2"/>
          <w:sz w:val="24"/>
          <w:szCs w:val="24"/>
        </w:rPr>
        <w:t>公司</w:t>
      </w:r>
      <w:r>
        <w:rPr>
          <w:rFonts w:hint="eastAsia" w:ascii="宋体" w:hAnsi="宋体" w:eastAsia="宋体" w:cs="宋体"/>
          <w:spacing w:val="-2"/>
          <w:sz w:val="24"/>
          <w:szCs w:val="24"/>
          <w:lang w:val="en-US" w:eastAsia="zh-CN"/>
        </w:rPr>
        <w:t>并报案</w:t>
      </w:r>
      <w:r>
        <w:rPr>
          <w:rFonts w:ascii="宋体" w:hAnsi="宋体" w:eastAsia="宋体" w:cs="宋体"/>
          <w:spacing w:val="-2"/>
          <w:sz w:val="24"/>
          <w:szCs w:val="24"/>
        </w:rPr>
        <w:t>。</w:t>
      </w:r>
    </w:p>
    <w:p w14:paraId="1EEF4D79">
      <w:pPr>
        <w:spacing w:line="219" w:lineRule="auto"/>
        <w:rPr>
          <w:rFonts w:ascii="宋体" w:hAnsi="宋体" w:eastAsia="宋体" w:cs="宋体"/>
          <w:sz w:val="24"/>
          <w:szCs w:val="24"/>
        </w:rPr>
        <w:sectPr>
          <w:footerReference r:id="rId10" w:type="default"/>
          <w:pgSz w:w="11900" w:h="16841"/>
          <w:pgMar w:top="903" w:right="1440" w:bottom="1736" w:left="1440" w:header="218" w:footer="1571" w:gutter="0"/>
          <w:cols w:space="720" w:num="1"/>
        </w:sectPr>
      </w:pPr>
    </w:p>
    <w:p w14:paraId="06ABCB6A">
      <w:pPr>
        <w:pStyle w:val="3"/>
        <w:spacing w:line="331" w:lineRule="auto"/>
      </w:pPr>
    </w:p>
    <w:p w14:paraId="41B0EBB6">
      <w:pPr>
        <w:pStyle w:val="3"/>
        <w:spacing w:line="332" w:lineRule="auto"/>
      </w:pPr>
    </w:p>
    <w:p w14:paraId="3B322D12">
      <w:pPr>
        <w:spacing w:before="78" w:line="219" w:lineRule="auto"/>
        <w:ind w:left="372"/>
        <w:rPr>
          <w:rFonts w:ascii="宋体" w:hAnsi="宋体" w:eastAsia="宋体" w:cs="宋体"/>
          <w:sz w:val="24"/>
          <w:szCs w:val="24"/>
        </w:rPr>
      </w:pPr>
      <w:r>
        <w:rPr>
          <w:rFonts w:ascii="宋体" w:hAnsi="宋体" w:eastAsia="宋体" w:cs="宋体"/>
          <w:spacing w:val="-1"/>
          <w:sz w:val="24"/>
          <w:szCs w:val="24"/>
        </w:rPr>
        <w:t>2、采取有效措施防止损失的进一步扩大。</w:t>
      </w:r>
    </w:p>
    <w:p w14:paraId="270F5311">
      <w:pPr>
        <w:pStyle w:val="3"/>
        <w:spacing w:line="260" w:lineRule="auto"/>
      </w:pPr>
    </w:p>
    <w:p w14:paraId="5097217E">
      <w:pPr>
        <w:spacing w:before="78" w:line="219" w:lineRule="auto"/>
        <w:ind w:left="383"/>
        <w:rPr>
          <w:rFonts w:ascii="宋体" w:hAnsi="宋体" w:eastAsia="宋体" w:cs="宋体"/>
          <w:sz w:val="24"/>
          <w:szCs w:val="24"/>
        </w:rPr>
      </w:pPr>
      <w:r>
        <w:rPr>
          <w:rFonts w:ascii="宋体" w:hAnsi="宋体" w:eastAsia="宋体" w:cs="宋体"/>
          <w:sz w:val="24"/>
          <w:szCs w:val="24"/>
        </w:rPr>
        <w:t>3、保留事故现场。如须立即修复、变动现</w:t>
      </w:r>
      <w:r>
        <w:rPr>
          <w:rFonts w:ascii="宋体" w:hAnsi="宋体" w:eastAsia="宋体" w:cs="宋体"/>
          <w:spacing w:val="-1"/>
          <w:sz w:val="24"/>
          <w:szCs w:val="24"/>
        </w:rPr>
        <w:t>场，应在征得保险公司同意后多方位</w:t>
      </w:r>
    </w:p>
    <w:p w14:paraId="09D67F4B">
      <w:pPr>
        <w:pStyle w:val="3"/>
        <w:spacing w:line="259" w:lineRule="auto"/>
      </w:pPr>
    </w:p>
    <w:p w14:paraId="1E0F0180">
      <w:pPr>
        <w:spacing w:before="78" w:line="219" w:lineRule="auto"/>
        <w:ind w:left="611"/>
        <w:rPr>
          <w:rFonts w:ascii="宋体" w:hAnsi="宋体" w:eastAsia="宋体" w:cs="宋体"/>
          <w:sz w:val="24"/>
          <w:szCs w:val="24"/>
        </w:rPr>
      </w:pPr>
      <w:r>
        <w:rPr>
          <w:rFonts w:ascii="宋体" w:hAnsi="宋体" w:eastAsia="宋体" w:cs="宋体"/>
          <w:spacing w:val="-2"/>
          <w:sz w:val="24"/>
          <w:szCs w:val="24"/>
        </w:rPr>
        <w:t>拍照，保留有关证据。</w:t>
      </w:r>
    </w:p>
    <w:p w14:paraId="1D40A610">
      <w:pPr>
        <w:pStyle w:val="3"/>
        <w:spacing w:line="259" w:lineRule="auto"/>
      </w:pPr>
    </w:p>
    <w:p w14:paraId="0326E547">
      <w:pPr>
        <w:spacing w:before="78" w:line="218" w:lineRule="auto"/>
        <w:ind w:left="368"/>
        <w:rPr>
          <w:rFonts w:ascii="宋体" w:hAnsi="宋体" w:eastAsia="宋体" w:cs="宋体"/>
          <w:sz w:val="24"/>
          <w:szCs w:val="24"/>
        </w:rPr>
      </w:pPr>
      <w:r>
        <w:rPr>
          <w:rFonts w:ascii="宋体" w:hAnsi="宋体" w:eastAsia="宋体" w:cs="宋体"/>
          <w:spacing w:val="-1"/>
          <w:sz w:val="24"/>
          <w:szCs w:val="24"/>
        </w:rPr>
        <w:t>4、在保险人与公估公司理算人查勘时给予足够的协助。</w:t>
      </w:r>
    </w:p>
    <w:p w14:paraId="139E7C0C">
      <w:pPr>
        <w:pStyle w:val="3"/>
        <w:spacing w:line="260" w:lineRule="auto"/>
      </w:pPr>
    </w:p>
    <w:p w14:paraId="0D7F5DDD">
      <w:pPr>
        <w:spacing w:before="79" w:line="218" w:lineRule="auto"/>
        <w:ind w:left="374"/>
        <w:rPr>
          <w:rFonts w:ascii="宋体" w:hAnsi="宋体" w:eastAsia="宋体" w:cs="宋体"/>
          <w:sz w:val="24"/>
          <w:szCs w:val="24"/>
        </w:rPr>
      </w:pPr>
      <w:r>
        <w:rPr>
          <w:rFonts w:ascii="宋体" w:hAnsi="宋体" w:eastAsia="宋体" w:cs="宋体"/>
          <w:spacing w:val="-1"/>
          <w:sz w:val="24"/>
          <w:szCs w:val="24"/>
        </w:rPr>
        <w:t>5、提供详细的事故报告及有关记录。</w:t>
      </w:r>
    </w:p>
    <w:p w14:paraId="558C99F1">
      <w:pPr>
        <w:pStyle w:val="3"/>
        <w:spacing w:line="263" w:lineRule="auto"/>
      </w:pPr>
    </w:p>
    <w:p w14:paraId="52EF3743">
      <w:pPr>
        <w:spacing w:before="78" w:line="219" w:lineRule="auto"/>
        <w:ind w:left="380"/>
        <w:rPr>
          <w:rFonts w:ascii="宋体" w:hAnsi="宋体" w:eastAsia="宋体" w:cs="宋体"/>
          <w:sz w:val="24"/>
          <w:szCs w:val="24"/>
        </w:rPr>
      </w:pPr>
      <w:r>
        <w:rPr>
          <w:rFonts w:ascii="宋体" w:hAnsi="宋体" w:eastAsia="宋体" w:cs="宋体"/>
          <w:sz w:val="24"/>
          <w:szCs w:val="24"/>
        </w:rPr>
        <w:t>6、必要时索取行业主管部门、职能部门、鉴定机</w:t>
      </w:r>
      <w:r>
        <w:rPr>
          <w:rFonts w:ascii="宋体" w:hAnsi="宋体" w:eastAsia="宋体" w:cs="宋体"/>
          <w:spacing w:val="-1"/>
          <w:sz w:val="24"/>
          <w:szCs w:val="24"/>
        </w:rPr>
        <w:t>构、公安、消防、水文、气象</w:t>
      </w:r>
    </w:p>
    <w:p w14:paraId="64E31F5E">
      <w:pPr>
        <w:pStyle w:val="3"/>
        <w:spacing w:line="263" w:lineRule="auto"/>
      </w:pPr>
    </w:p>
    <w:p w14:paraId="728A78D3">
      <w:pPr>
        <w:spacing w:before="78" w:line="219" w:lineRule="auto"/>
        <w:ind w:left="611"/>
        <w:rPr>
          <w:rFonts w:ascii="宋体" w:hAnsi="宋体" w:eastAsia="宋体" w:cs="宋体"/>
          <w:sz w:val="24"/>
          <w:szCs w:val="24"/>
        </w:rPr>
      </w:pPr>
      <w:r>
        <w:rPr>
          <w:rFonts w:ascii="宋体" w:hAnsi="宋体" w:eastAsia="宋体" w:cs="宋体"/>
          <w:spacing w:val="-1"/>
          <w:sz w:val="24"/>
          <w:szCs w:val="24"/>
        </w:rPr>
        <w:t>等部门出具的事故证明文件。</w:t>
      </w:r>
    </w:p>
    <w:p w14:paraId="777E88D4">
      <w:pPr>
        <w:pStyle w:val="3"/>
        <w:spacing w:line="259" w:lineRule="auto"/>
      </w:pPr>
    </w:p>
    <w:p w14:paraId="38EEA398">
      <w:pPr>
        <w:spacing w:before="78" w:line="467" w:lineRule="auto"/>
        <w:ind w:left="872" w:right="370" w:hanging="488"/>
        <w:rPr>
          <w:rFonts w:ascii="宋体" w:hAnsi="宋体" w:eastAsia="宋体" w:cs="宋体"/>
          <w:sz w:val="24"/>
          <w:szCs w:val="24"/>
        </w:rPr>
      </w:pPr>
      <w:r>
        <w:rPr>
          <w:rFonts w:ascii="宋体" w:hAnsi="宋体" w:eastAsia="宋体" w:cs="宋体"/>
          <w:spacing w:val="-1"/>
          <w:sz w:val="24"/>
          <w:szCs w:val="24"/>
        </w:rPr>
        <w:t>7、如涉及其它责任方，应向责任方提出书面的索赔函，并要求对方签收和书面</w:t>
      </w:r>
      <w:r>
        <w:rPr>
          <w:rFonts w:ascii="宋体" w:hAnsi="宋体" w:eastAsia="宋体" w:cs="宋体"/>
          <w:spacing w:val="18"/>
          <w:sz w:val="24"/>
          <w:szCs w:val="24"/>
        </w:rPr>
        <w:t xml:space="preserve"> </w:t>
      </w:r>
      <w:r>
        <w:rPr>
          <w:rFonts w:ascii="宋体" w:hAnsi="宋体" w:eastAsia="宋体" w:cs="宋体"/>
          <w:spacing w:val="-11"/>
          <w:sz w:val="24"/>
          <w:szCs w:val="24"/>
        </w:rPr>
        <w:t>回复。</w:t>
      </w:r>
    </w:p>
    <w:p w14:paraId="249FC94E">
      <w:pPr>
        <w:spacing w:before="36" w:line="219" w:lineRule="auto"/>
        <w:ind w:left="370"/>
        <w:rPr>
          <w:rFonts w:ascii="宋体" w:hAnsi="宋体" w:eastAsia="宋体" w:cs="宋体"/>
          <w:sz w:val="24"/>
          <w:szCs w:val="24"/>
        </w:rPr>
      </w:pPr>
      <w:r>
        <w:rPr>
          <w:rFonts w:ascii="宋体" w:hAnsi="宋体" w:eastAsia="宋体" w:cs="宋体"/>
          <w:sz w:val="24"/>
          <w:szCs w:val="24"/>
        </w:rPr>
        <w:t>8、提供其它与案件有关的、作为索赔依据</w:t>
      </w:r>
      <w:r>
        <w:rPr>
          <w:rFonts w:ascii="宋体" w:hAnsi="宋体" w:eastAsia="宋体" w:cs="宋体"/>
          <w:spacing w:val="-1"/>
          <w:sz w:val="24"/>
          <w:szCs w:val="24"/>
        </w:rPr>
        <w:t>的证明文件、资料和单据。</w:t>
      </w:r>
    </w:p>
    <w:p w14:paraId="6255D005">
      <w:pPr>
        <w:pStyle w:val="3"/>
        <w:spacing w:line="260" w:lineRule="auto"/>
      </w:pPr>
    </w:p>
    <w:p w14:paraId="13758C19">
      <w:pPr>
        <w:spacing w:before="78" w:line="219" w:lineRule="auto"/>
        <w:ind w:left="373"/>
        <w:rPr>
          <w:rFonts w:ascii="宋体" w:hAnsi="宋体" w:eastAsia="宋体" w:cs="宋体"/>
          <w:sz w:val="24"/>
          <w:szCs w:val="24"/>
        </w:rPr>
      </w:pPr>
      <w:r>
        <w:rPr>
          <w:rFonts w:ascii="宋体" w:hAnsi="宋体" w:eastAsia="宋体" w:cs="宋体"/>
          <w:b/>
          <w:bCs/>
          <w:spacing w:val="-3"/>
          <w:sz w:val="24"/>
          <w:szCs w:val="24"/>
        </w:rPr>
        <w:t>五、定期回访，意见反馈制</w:t>
      </w:r>
    </w:p>
    <w:p w14:paraId="7FF023F4">
      <w:pPr>
        <w:pStyle w:val="3"/>
        <w:spacing w:line="276" w:lineRule="auto"/>
      </w:pPr>
    </w:p>
    <w:p w14:paraId="72247188">
      <w:pPr>
        <w:spacing w:before="72" w:line="509" w:lineRule="auto"/>
        <w:ind w:left="368" w:right="589" w:firstLine="479"/>
        <w:rPr>
          <w:rFonts w:hint="eastAsia" w:ascii="宋体" w:hAnsi="宋体" w:eastAsia="宋体" w:cs="宋体"/>
          <w:spacing w:val="10"/>
          <w:sz w:val="24"/>
          <w:szCs w:val="24"/>
          <w:lang w:eastAsia="zh-CN"/>
        </w:rPr>
      </w:pPr>
      <w:r>
        <w:rPr>
          <w:rFonts w:hint="eastAsia" w:ascii="宋体" w:hAnsi="宋体" w:eastAsia="宋体" w:cs="宋体"/>
          <w:spacing w:val="10"/>
          <w:sz w:val="24"/>
          <w:szCs w:val="24"/>
          <w:lang w:eastAsia="zh-CN"/>
        </w:rPr>
        <w:t>我司</w:t>
      </w:r>
      <w:r>
        <w:rPr>
          <w:rFonts w:ascii="宋体" w:hAnsi="宋体" w:eastAsia="宋体" w:cs="宋体"/>
          <w:spacing w:val="10"/>
          <w:sz w:val="24"/>
          <w:szCs w:val="24"/>
        </w:rPr>
        <w:t>理赔实行公开化操作，并接受贵公司对理赔人员的</w:t>
      </w:r>
      <w:r>
        <w:rPr>
          <w:rFonts w:ascii="宋体" w:hAnsi="宋体" w:eastAsia="宋体" w:cs="宋体"/>
          <w:spacing w:val="9"/>
          <w:sz w:val="24"/>
          <w:szCs w:val="24"/>
        </w:rPr>
        <w:t>监督。</w:t>
      </w:r>
      <w:r>
        <w:rPr>
          <w:rFonts w:hint="eastAsia" w:ascii="宋体" w:hAnsi="宋体" w:eastAsia="宋体" w:cs="宋体"/>
          <w:spacing w:val="9"/>
          <w:sz w:val="24"/>
          <w:szCs w:val="24"/>
          <w:lang w:eastAsia="zh-CN"/>
        </w:rPr>
        <w:t>我司</w:t>
      </w:r>
      <w:r>
        <w:rPr>
          <w:rFonts w:ascii="宋体" w:hAnsi="宋体" w:eastAsia="宋体" w:cs="宋体"/>
          <w:spacing w:val="9"/>
          <w:sz w:val="24"/>
          <w:szCs w:val="24"/>
        </w:rPr>
        <w:t>也将就理</w:t>
      </w:r>
      <w:r>
        <w:rPr>
          <w:rFonts w:ascii="宋体" w:hAnsi="宋体" w:eastAsia="宋体" w:cs="宋体"/>
          <w:sz w:val="24"/>
          <w:szCs w:val="24"/>
        </w:rPr>
        <w:t xml:space="preserve"> </w:t>
      </w:r>
      <w:r>
        <w:rPr>
          <w:rFonts w:ascii="宋体" w:hAnsi="宋体" w:eastAsia="宋体" w:cs="宋体"/>
          <w:spacing w:val="9"/>
          <w:sz w:val="24"/>
          <w:szCs w:val="24"/>
        </w:rPr>
        <w:t>赔有关工作定期拜访被保险人，听取意见。</w:t>
      </w:r>
      <w:r>
        <w:rPr>
          <w:rFonts w:hint="eastAsia" w:ascii="宋体" w:hAnsi="宋体" w:eastAsia="宋体" w:cs="宋体"/>
          <w:spacing w:val="9"/>
          <w:sz w:val="24"/>
          <w:szCs w:val="24"/>
          <w:lang w:eastAsia="zh-CN"/>
        </w:rPr>
        <w:t>我司</w:t>
      </w:r>
      <w:r>
        <w:rPr>
          <w:rFonts w:ascii="宋体" w:hAnsi="宋体" w:eastAsia="宋体" w:cs="宋体"/>
          <w:spacing w:val="9"/>
          <w:sz w:val="24"/>
          <w:szCs w:val="24"/>
        </w:rPr>
        <w:t>对理赔人员实行监察审计制度，</w:t>
      </w:r>
      <w:r>
        <w:rPr>
          <w:rFonts w:hint="eastAsia" w:ascii="宋体" w:hAnsi="宋体" w:eastAsia="宋体" w:cs="宋体"/>
          <w:spacing w:val="10"/>
          <w:sz w:val="24"/>
          <w:szCs w:val="24"/>
          <w:lang w:eastAsia="zh-CN"/>
        </w:rPr>
        <w:t>理赔经办人员如有违规行为，欢迎举报。</w:t>
      </w:r>
    </w:p>
    <w:p w14:paraId="268EFE51">
      <w:pPr>
        <w:spacing w:before="247" w:line="219" w:lineRule="auto"/>
        <w:ind w:left="5588"/>
        <w:rPr>
          <w:rFonts w:ascii="宋体" w:hAnsi="宋体" w:eastAsia="宋体" w:cs="宋体"/>
          <w:spacing w:val="-1"/>
          <w:sz w:val="18"/>
          <w:szCs w:val="18"/>
        </w:rPr>
      </w:pPr>
    </w:p>
    <w:p w14:paraId="50CAE55A">
      <w:pPr>
        <w:spacing w:before="247" w:line="219" w:lineRule="auto"/>
        <w:ind w:left="5588"/>
        <w:rPr>
          <w:rFonts w:ascii="宋体" w:hAnsi="宋体" w:eastAsia="宋体" w:cs="宋体"/>
          <w:spacing w:val="-1"/>
          <w:sz w:val="18"/>
          <w:szCs w:val="18"/>
        </w:rPr>
      </w:pPr>
    </w:p>
    <w:p w14:paraId="32EAA44F">
      <w:pPr>
        <w:spacing w:before="247" w:line="219" w:lineRule="auto"/>
        <w:ind w:left="5588"/>
        <w:rPr>
          <w:rFonts w:ascii="宋体" w:hAnsi="宋体" w:eastAsia="宋体" w:cs="宋体"/>
          <w:spacing w:val="-1"/>
          <w:sz w:val="18"/>
          <w:szCs w:val="18"/>
        </w:rPr>
      </w:pPr>
    </w:p>
    <w:p w14:paraId="353FA36D">
      <w:pPr>
        <w:spacing w:before="247" w:line="219" w:lineRule="auto"/>
        <w:ind w:left="5588"/>
        <w:rPr>
          <w:rFonts w:ascii="宋体" w:hAnsi="宋体" w:eastAsia="宋体" w:cs="宋体"/>
          <w:spacing w:val="-1"/>
          <w:sz w:val="18"/>
          <w:szCs w:val="18"/>
        </w:rPr>
      </w:pPr>
    </w:p>
    <w:p w14:paraId="753B4EA5">
      <w:pPr>
        <w:spacing w:before="247" w:line="219" w:lineRule="auto"/>
        <w:ind w:left="5588"/>
        <w:rPr>
          <w:rFonts w:ascii="宋体" w:hAnsi="宋体" w:eastAsia="宋体" w:cs="宋体"/>
          <w:spacing w:val="-1"/>
          <w:sz w:val="18"/>
          <w:szCs w:val="18"/>
        </w:rPr>
      </w:pPr>
    </w:p>
    <w:p w14:paraId="7FEDDE53">
      <w:pPr>
        <w:spacing w:before="247" w:line="219" w:lineRule="auto"/>
        <w:ind w:left="5588"/>
        <w:rPr>
          <w:rFonts w:ascii="宋体" w:hAnsi="宋体" w:eastAsia="宋体" w:cs="宋体"/>
          <w:spacing w:val="-1"/>
          <w:sz w:val="18"/>
          <w:szCs w:val="18"/>
        </w:rPr>
      </w:pPr>
    </w:p>
    <w:p w14:paraId="4F476871">
      <w:pPr>
        <w:spacing w:before="247" w:line="219" w:lineRule="auto"/>
        <w:ind w:left="5588"/>
        <w:rPr>
          <w:rFonts w:ascii="宋体" w:hAnsi="宋体" w:eastAsia="宋体" w:cs="宋体"/>
          <w:spacing w:val="-1"/>
          <w:sz w:val="18"/>
          <w:szCs w:val="18"/>
        </w:rPr>
      </w:pPr>
    </w:p>
    <w:p w14:paraId="0988E349">
      <w:pPr>
        <w:spacing w:before="247" w:line="219" w:lineRule="auto"/>
        <w:ind w:left="5588"/>
        <w:rPr>
          <w:rFonts w:ascii="宋体" w:hAnsi="宋体" w:eastAsia="宋体" w:cs="宋体"/>
          <w:spacing w:val="-1"/>
          <w:sz w:val="18"/>
          <w:szCs w:val="18"/>
        </w:rPr>
      </w:pPr>
    </w:p>
    <w:p w14:paraId="06AE62A1">
      <w:pPr>
        <w:spacing w:before="247" w:line="219" w:lineRule="auto"/>
        <w:ind w:left="5588"/>
        <w:rPr>
          <w:rFonts w:ascii="宋体" w:hAnsi="宋体" w:eastAsia="宋体" w:cs="宋体"/>
          <w:spacing w:val="-1"/>
          <w:sz w:val="18"/>
          <w:szCs w:val="18"/>
        </w:rPr>
      </w:pPr>
    </w:p>
    <w:p w14:paraId="303E0274">
      <w:pPr>
        <w:spacing w:before="247" w:line="219" w:lineRule="auto"/>
        <w:ind w:left="5588"/>
        <w:rPr>
          <w:rFonts w:ascii="宋体" w:hAnsi="宋体" w:eastAsia="宋体" w:cs="宋体"/>
          <w:spacing w:val="-1"/>
          <w:sz w:val="18"/>
          <w:szCs w:val="18"/>
        </w:rPr>
      </w:pPr>
    </w:p>
    <w:p w14:paraId="3F511246">
      <w:pPr>
        <w:spacing w:before="247" w:line="219" w:lineRule="auto"/>
        <w:ind w:left="5588"/>
        <w:rPr>
          <w:rFonts w:ascii="宋体" w:hAnsi="宋体" w:eastAsia="宋体" w:cs="宋体"/>
          <w:spacing w:val="-1"/>
          <w:sz w:val="18"/>
          <w:szCs w:val="18"/>
        </w:rPr>
      </w:pPr>
    </w:p>
    <w:p w14:paraId="4A84EBCE">
      <w:pPr>
        <w:spacing w:before="247" w:line="219" w:lineRule="auto"/>
        <w:ind w:left="5588"/>
        <w:rPr>
          <w:rFonts w:ascii="宋体" w:hAnsi="宋体" w:eastAsia="宋体" w:cs="宋体"/>
          <w:spacing w:val="-1"/>
          <w:sz w:val="18"/>
          <w:szCs w:val="18"/>
        </w:rPr>
      </w:pPr>
    </w:p>
    <w:p w14:paraId="359EB235">
      <w:pPr>
        <w:spacing w:before="247" w:line="219" w:lineRule="auto"/>
        <w:ind w:left="5588"/>
        <w:rPr>
          <w:rFonts w:ascii="宋体" w:hAnsi="宋体" w:eastAsia="宋体" w:cs="宋体"/>
          <w:spacing w:val="-1"/>
          <w:sz w:val="18"/>
          <w:szCs w:val="18"/>
        </w:rPr>
      </w:pPr>
    </w:p>
    <w:p w14:paraId="4B768398">
      <w:pPr>
        <w:pStyle w:val="3"/>
        <w:spacing w:line="410" w:lineRule="auto"/>
      </w:pPr>
      <w: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6985</wp:posOffset>
                </wp:positionV>
                <wp:extent cx="6680835"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680835" cy="9525"/>
                        </a:xfrm>
                        <a:custGeom>
                          <a:avLst/>
                          <a:gdLst/>
                          <a:ahLst/>
                          <a:cxnLst/>
                          <a:pathLst>
                            <a:path w="10520" h="15">
                              <a:moveTo>
                                <a:pt x="0" y="0"/>
                              </a:moveTo>
                              <a:lnTo>
                                <a:pt x="10520" y="0"/>
                              </a:lnTo>
                              <a:lnTo>
                                <a:pt x="10520"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0.25pt;margin-top:0.55pt;height:0.75pt;width:526.05pt;z-index:251660288;mso-width-relative:page;mso-height-relative:page;" fillcolor="#000000" filled="t" stroked="f" coordsize="10520,15" o:gfxdata="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lBpxnUAAAABQEAAA8AAAAAAAAAAQAg&#10;AAAAIgAAAGRycy9kb3ducmV2LnhtbFBLAQIUABQAAAAIAIdO4kDbEHrwEgIAAH4EAAAOAAAAAAAA&#10;AAEAIAAAACMBAABkcnMvZTJvRG9jLnhtbFBLBQYAAAAABgAGAFkBAACnBQAAAAA=&#10;" path="m0,0l10520,0,10520,14,0,14,0,0xe">
                <v:fill on="t" focussize="0,0"/>
                <v:stroke on="f"/>
                <v:imagedata o:title=""/>
                <o:lock v:ext="edit" aspectratio="f"/>
              </v:shape>
            </w:pict>
          </mc:Fallback>
        </mc:AlternateContent>
      </w:r>
    </w:p>
    <w:p w14:paraId="78067F74">
      <w:pPr>
        <w:spacing w:before="101" w:line="225" w:lineRule="auto"/>
        <w:ind w:left="3705"/>
        <w:rPr>
          <w:rFonts w:ascii="宋体" w:hAnsi="宋体" w:eastAsia="宋体" w:cs="宋体"/>
          <w:sz w:val="31"/>
          <w:szCs w:val="31"/>
        </w:rPr>
      </w:pPr>
      <w:r>
        <w:rPr>
          <w:rFonts w:ascii="宋体" w:hAnsi="宋体" w:eastAsia="宋体" w:cs="宋体"/>
          <w:b/>
          <w:bCs/>
          <w:spacing w:val="5"/>
          <w:sz w:val="31"/>
          <w:szCs w:val="31"/>
          <w:u w:val="single" w:color="auto"/>
        </w:rPr>
        <w:t>常见险种索赔资料清单</w:t>
      </w:r>
    </w:p>
    <w:p w14:paraId="42AF4A53">
      <w:pPr>
        <w:spacing w:line="163" w:lineRule="exact"/>
      </w:pPr>
    </w:p>
    <w:tbl>
      <w:tblPr>
        <w:tblStyle w:val="10"/>
        <w:tblW w:w="105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5"/>
        <w:gridCol w:w="9079"/>
      </w:tblGrid>
      <w:tr w14:paraId="25F63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45" w:type="dxa"/>
            <w:tcBorders>
              <w:top w:val="single" w:color="000000" w:sz="6" w:space="0"/>
              <w:bottom w:val="single" w:color="000000" w:sz="6" w:space="0"/>
            </w:tcBorders>
            <w:vAlign w:val="top"/>
          </w:tcPr>
          <w:p w14:paraId="3AF7AB71">
            <w:pPr>
              <w:pStyle w:val="9"/>
              <w:spacing w:before="1" w:line="212" w:lineRule="auto"/>
              <w:ind w:left="247"/>
            </w:pPr>
            <w:r>
              <w:rPr>
                <w:spacing w:val="-3"/>
              </w:rPr>
              <w:t>单证大类</w:t>
            </w:r>
          </w:p>
        </w:tc>
        <w:tc>
          <w:tcPr>
            <w:tcW w:w="9079" w:type="dxa"/>
            <w:tcBorders>
              <w:top w:val="single" w:color="000000" w:sz="6" w:space="0"/>
              <w:bottom w:val="single" w:color="000000" w:sz="6" w:space="0"/>
            </w:tcBorders>
            <w:vAlign w:val="top"/>
          </w:tcPr>
          <w:p w14:paraId="71779BA5">
            <w:pPr>
              <w:pStyle w:val="9"/>
              <w:spacing w:line="213" w:lineRule="auto"/>
              <w:ind w:left="4063"/>
            </w:pPr>
            <w:r>
              <w:rPr>
                <w:spacing w:val="-3"/>
              </w:rPr>
              <w:t>单证名称</w:t>
            </w:r>
          </w:p>
        </w:tc>
      </w:tr>
      <w:tr w14:paraId="46DD3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445" w:type="dxa"/>
            <w:tcBorders>
              <w:top w:val="single" w:color="000000" w:sz="6" w:space="0"/>
              <w:bottom w:val="single" w:color="000000" w:sz="6" w:space="0"/>
            </w:tcBorders>
            <w:vAlign w:val="top"/>
          </w:tcPr>
          <w:p w14:paraId="761BAB36">
            <w:pPr>
              <w:pStyle w:val="9"/>
              <w:spacing w:before="1" w:line="217" w:lineRule="auto"/>
              <w:ind w:left="245"/>
            </w:pPr>
            <w:r>
              <w:rPr>
                <w:spacing w:val="-3"/>
              </w:rPr>
              <w:t>承保资料</w:t>
            </w:r>
          </w:p>
        </w:tc>
        <w:tc>
          <w:tcPr>
            <w:tcW w:w="9079" w:type="dxa"/>
            <w:tcBorders>
              <w:top w:val="single" w:color="000000" w:sz="6" w:space="0"/>
              <w:bottom w:val="single" w:color="000000" w:sz="6" w:space="0"/>
            </w:tcBorders>
            <w:vAlign w:val="top"/>
          </w:tcPr>
          <w:p w14:paraId="0F803A5A">
            <w:pPr>
              <w:pStyle w:val="9"/>
              <w:spacing w:before="19" w:line="228" w:lineRule="auto"/>
              <w:ind w:left="133"/>
              <w:rPr>
                <w:sz w:val="20"/>
                <w:szCs w:val="20"/>
              </w:rPr>
            </w:pPr>
            <w:r>
              <w:rPr>
                <w:rFonts w:ascii="Arial" w:hAnsi="Arial" w:eastAsia="Arial" w:cs="Arial"/>
                <w:spacing w:val="7"/>
                <w:sz w:val="20"/>
                <w:szCs w:val="20"/>
              </w:rPr>
              <w:t>1</w:t>
            </w:r>
            <w:r>
              <w:rPr>
                <w:spacing w:val="7"/>
                <w:sz w:val="20"/>
                <w:szCs w:val="20"/>
              </w:rPr>
              <w:t>．保单、保险协议、批单、投保清单</w:t>
            </w:r>
            <w:r>
              <w:rPr>
                <w:spacing w:val="-17"/>
                <w:sz w:val="20"/>
                <w:szCs w:val="20"/>
              </w:rPr>
              <w:t xml:space="preserve"> </w:t>
            </w:r>
            <w:r>
              <w:rPr>
                <w:spacing w:val="7"/>
                <w:sz w:val="20"/>
                <w:szCs w:val="20"/>
              </w:rPr>
              <w:t>等</w:t>
            </w:r>
          </w:p>
        </w:tc>
      </w:tr>
      <w:tr w14:paraId="3C8F4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445" w:type="dxa"/>
            <w:tcBorders>
              <w:top w:val="single" w:color="000000" w:sz="6" w:space="0"/>
              <w:bottom w:val="single" w:color="000000" w:sz="6" w:space="0"/>
            </w:tcBorders>
            <w:vAlign w:val="top"/>
          </w:tcPr>
          <w:p w14:paraId="3B399184">
            <w:pPr>
              <w:pStyle w:val="9"/>
              <w:spacing w:before="136" w:line="219" w:lineRule="auto"/>
              <w:ind w:left="190"/>
            </w:pPr>
            <w:r>
              <w:rPr>
                <w:spacing w:val="-4"/>
              </w:rPr>
              <w:t>索赔资料</w:t>
            </w:r>
          </w:p>
        </w:tc>
        <w:tc>
          <w:tcPr>
            <w:tcW w:w="9079" w:type="dxa"/>
            <w:tcBorders>
              <w:top w:val="single" w:color="000000" w:sz="6" w:space="0"/>
              <w:bottom w:val="single" w:color="000000" w:sz="6" w:space="0"/>
            </w:tcBorders>
            <w:vAlign w:val="top"/>
          </w:tcPr>
          <w:p w14:paraId="163CA0A9">
            <w:pPr>
              <w:pStyle w:val="9"/>
              <w:spacing w:before="9" w:line="227" w:lineRule="auto"/>
              <w:ind w:left="133"/>
              <w:rPr>
                <w:sz w:val="20"/>
                <w:szCs w:val="20"/>
              </w:rPr>
            </w:pPr>
            <w:r>
              <w:rPr>
                <w:rFonts w:ascii="Arial" w:hAnsi="Arial" w:eastAsia="Arial" w:cs="Arial"/>
                <w:spacing w:val="8"/>
                <w:sz w:val="20"/>
                <w:szCs w:val="20"/>
              </w:rPr>
              <w:t>1.</w:t>
            </w:r>
            <w:r>
              <w:rPr>
                <w:spacing w:val="8"/>
                <w:sz w:val="20"/>
                <w:szCs w:val="20"/>
              </w:rPr>
              <w:t>索赔申请书、报损清单、事故现场照片及摄像记录</w:t>
            </w:r>
          </w:p>
          <w:p w14:paraId="6E843440">
            <w:pPr>
              <w:pStyle w:val="9"/>
              <w:spacing w:before="63" w:line="226" w:lineRule="auto"/>
              <w:ind w:left="117"/>
              <w:rPr>
                <w:sz w:val="20"/>
                <w:szCs w:val="20"/>
              </w:rPr>
            </w:pPr>
            <w:r>
              <w:rPr>
                <w:rFonts w:ascii="Arial" w:hAnsi="Arial" w:eastAsia="Arial" w:cs="Arial"/>
                <w:spacing w:val="9"/>
                <w:sz w:val="20"/>
                <w:szCs w:val="20"/>
              </w:rPr>
              <w:t>2.</w:t>
            </w:r>
            <w:r>
              <w:rPr>
                <w:spacing w:val="9"/>
                <w:sz w:val="20"/>
                <w:szCs w:val="20"/>
              </w:rPr>
              <w:t>详细事故报告（详述事故发生时间、经过及发生原因、现场情况、抢救工作） 等</w:t>
            </w:r>
          </w:p>
        </w:tc>
      </w:tr>
      <w:tr w14:paraId="1A76D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1445" w:type="dxa"/>
            <w:tcBorders>
              <w:top w:val="single" w:color="000000" w:sz="6" w:space="0"/>
              <w:bottom w:val="single" w:color="000000" w:sz="6" w:space="0"/>
            </w:tcBorders>
            <w:vAlign w:val="top"/>
          </w:tcPr>
          <w:p w14:paraId="6104361E">
            <w:pPr>
              <w:spacing w:line="359" w:lineRule="auto"/>
              <w:rPr>
                <w:rFonts w:ascii="Arial"/>
                <w:sz w:val="21"/>
              </w:rPr>
            </w:pPr>
          </w:p>
          <w:p w14:paraId="715E00EC">
            <w:pPr>
              <w:pStyle w:val="9"/>
              <w:spacing w:before="78" w:line="219" w:lineRule="auto"/>
              <w:ind w:left="245"/>
            </w:pPr>
            <w:r>
              <w:rPr>
                <w:spacing w:val="-3"/>
              </w:rPr>
              <w:t>事故证明</w:t>
            </w:r>
          </w:p>
        </w:tc>
        <w:tc>
          <w:tcPr>
            <w:tcW w:w="9079" w:type="dxa"/>
            <w:tcBorders>
              <w:top w:val="single" w:color="000000" w:sz="6" w:space="0"/>
              <w:bottom w:val="single" w:color="000000" w:sz="6" w:space="0"/>
            </w:tcBorders>
            <w:vAlign w:val="top"/>
          </w:tcPr>
          <w:p w14:paraId="06A34C89">
            <w:pPr>
              <w:pStyle w:val="9"/>
              <w:spacing w:line="268" w:lineRule="exact"/>
              <w:ind w:left="133"/>
              <w:rPr>
                <w:rFonts w:ascii="Arial" w:hAnsi="Arial" w:eastAsia="Arial" w:cs="Arial"/>
                <w:sz w:val="20"/>
                <w:szCs w:val="20"/>
              </w:rPr>
            </w:pPr>
            <w:r>
              <w:rPr>
                <w:rFonts w:ascii="Arial" w:hAnsi="Arial" w:eastAsia="Arial" w:cs="Arial"/>
                <w:spacing w:val="7"/>
                <w:position w:val="2"/>
                <w:sz w:val="20"/>
                <w:szCs w:val="20"/>
              </w:rPr>
              <w:t>1</w:t>
            </w:r>
            <w:r>
              <w:rPr>
                <w:spacing w:val="7"/>
                <w:position w:val="2"/>
                <w:sz w:val="20"/>
                <w:szCs w:val="20"/>
              </w:rPr>
              <w:t>．气象证明</w:t>
            </w:r>
            <w:r>
              <w:rPr>
                <w:rFonts w:ascii="Arial" w:hAnsi="Arial" w:eastAsia="Arial" w:cs="Arial"/>
                <w:spacing w:val="7"/>
                <w:position w:val="2"/>
                <w:sz w:val="20"/>
                <w:szCs w:val="20"/>
              </w:rPr>
              <w:t>(</w:t>
            </w:r>
            <w:r>
              <w:rPr>
                <w:spacing w:val="7"/>
                <w:position w:val="2"/>
                <w:sz w:val="20"/>
                <w:szCs w:val="20"/>
              </w:rPr>
              <w:t>建议市级以上气象部门</w:t>
            </w:r>
            <w:r>
              <w:rPr>
                <w:rFonts w:ascii="Arial" w:hAnsi="Arial" w:eastAsia="Arial" w:cs="Arial"/>
                <w:spacing w:val="7"/>
                <w:position w:val="2"/>
                <w:sz w:val="20"/>
                <w:szCs w:val="20"/>
              </w:rPr>
              <w:t>)</w:t>
            </w:r>
          </w:p>
          <w:p w14:paraId="4000558A">
            <w:pPr>
              <w:pStyle w:val="9"/>
              <w:spacing w:before="43" w:line="227" w:lineRule="auto"/>
              <w:ind w:left="117"/>
              <w:rPr>
                <w:sz w:val="20"/>
                <w:szCs w:val="20"/>
              </w:rPr>
            </w:pPr>
            <w:r>
              <w:rPr>
                <w:rFonts w:ascii="Arial" w:hAnsi="Arial" w:eastAsia="Arial" w:cs="Arial"/>
                <w:spacing w:val="9"/>
                <w:sz w:val="20"/>
                <w:szCs w:val="20"/>
              </w:rPr>
              <w:t xml:space="preserve">2. </w:t>
            </w:r>
            <w:r>
              <w:rPr>
                <w:spacing w:val="9"/>
                <w:sz w:val="20"/>
                <w:szCs w:val="20"/>
              </w:rPr>
              <w:t>消防局之火灾原因证明书、事故责任书及火灾损失认定书</w:t>
            </w:r>
          </w:p>
          <w:p w14:paraId="65A089B7">
            <w:pPr>
              <w:pStyle w:val="9"/>
              <w:spacing w:before="66" w:line="226" w:lineRule="auto"/>
              <w:ind w:left="119"/>
              <w:rPr>
                <w:sz w:val="20"/>
                <w:szCs w:val="20"/>
              </w:rPr>
            </w:pPr>
            <w:r>
              <w:rPr>
                <w:rFonts w:ascii="Arial" w:hAnsi="Arial" w:eastAsia="Arial" w:cs="Arial"/>
                <w:spacing w:val="9"/>
                <w:sz w:val="20"/>
                <w:szCs w:val="20"/>
              </w:rPr>
              <w:t>3.</w:t>
            </w:r>
            <w:r>
              <w:rPr>
                <w:rFonts w:ascii="Arial" w:hAnsi="Arial" w:eastAsia="Arial" w:cs="Arial"/>
                <w:spacing w:val="19"/>
                <w:sz w:val="20"/>
                <w:szCs w:val="20"/>
              </w:rPr>
              <w:t xml:space="preserve"> </w:t>
            </w:r>
            <w:r>
              <w:rPr>
                <w:spacing w:val="9"/>
                <w:sz w:val="20"/>
                <w:szCs w:val="20"/>
              </w:rPr>
              <w:t>公安报案及未侦破证明、公安调查报告或其他有关部门出具的出险</w:t>
            </w:r>
            <w:r>
              <w:rPr>
                <w:spacing w:val="8"/>
                <w:sz w:val="20"/>
                <w:szCs w:val="20"/>
              </w:rPr>
              <w:t>原因鉴定书</w:t>
            </w:r>
          </w:p>
          <w:p w14:paraId="3DA12463">
            <w:pPr>
              <w:pStyle w:val="9"/>
              <w:spacing w:before="67" w:line="228" w:lineRule="auto"/>
              <w:ind w:left="113"/>
              <w:rPr>
                <w:sz w:val="20"/>
                <w:szCs w:val="20"/>
              </w:rPr>
            </w:pPr>
            <w:r>
              <w:rPr>
                <w:rFonts w:ascii="Arial" w:hAnsi="Arial" w:eastAsia="Arial" w:cs="Arial"/>
                <w:spacing w:val="9"/>
                <w:sz w:val="20"/>
                <w:szCs w:val="20"/>
              </w:rPr>
              <w:t>4.</w:t>
            </w:r>
            <w:r>
              <w:rPr>
                <w:spacing w:val="9"/>
                <w:sz w:val="20"/>
                <w:szCs w:val="20"/>
              </w:rPr>
              <w:t>涉及交通事故的需提交道路交通事故责任认定、第三方（有相应资质）鉴定报告</w:t>
            </w:r>
            <w:r>
              <w:rPr>
                <w:spacing w:val="39"/>
                <w:sz w:val="20"/>
                <w:szCs w:val="20"/>
              </w:rPr>
              <w:t xml:space="preserve">  </w:t>
            </w:r>
            <w:r>
              <w:rPr>
                <w:spacing w:val="9"/>
                <w:sz w:val="20"/>
                <w:szCs w:val="20"/>
              </w:rPr>
              <w:t>等</w:t>
            </w:r>
          </w:p>
        </w:tc>
      </w:tr>
      <w:tr w14:paraId="4556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trPr>
        <w:tc>
          <w:tcPr>
            <w:tcW w:w="1445" w:type="dxa"/>
            <w:tcBorders>
              <w:top w:val="single" w:color="000000" w:sz="6" w:space="0"/>
              <w:bottom w:val="single" w:color="000000" w:sz="6" w:space="0"/>
            </w:tcBorders>
            <w:vAlign w:val="top"/>
          </w:tcPr>
          <w:p w14:paraId="3E2F05D1">
            <w:pPr>
              <w:pStyle w:val="9"/>
              <w:spacing w:before="300" w:line="219" w:lineRule="auto"/>
              <w:ind w:left="246"/>
            </w:pPr>
            <w:r>
              <w:rPr>
                <w:spacing w:val="-3"/>
              </w:rPr>
              <w:t>财务资料</w:t>
            </w:r>
          </w:p>
        </w:tc>
        <w:tc>
          <w:tcPr>
            <w:tcW w:w="9079" w:type="dxa"/>
            <w:tcBorders>
              <w:top w:val="single" w:color="000000" w:sz="6" w:space="0"/>
              <w:bottom w:val="single" w:color="000000" w:sz="6" w:space="0"/>
            </w:tcBorders>
            <w:vAlign w:val="top"/>
          </w:tcPr>
          <w:p w14:paraId="573FE03F">
            <w:pPr>
              <w:pStyle w:val="9"/>
              <w:spacing w:before="4" w:line="228" w:lineRule="auto"/>
              <w:ind w:left="133"/>
              <w:rPr>
                <w:sz w:val="20"/>
                <w:szCs w:val="20"/>
              </w:rPr>
            </w:pPr>
            <w:r>
              <w:rPr>
                <w:rFonts w:ascii="Arial" w:hAnsi="Arial" w:eastAsia="Arial" w:cs="Arial"/>
                <w:spacing w:val="8"/>
                <w:sz w:val="20"/>
                <w:szCs w:val="20"/>
              </w:rPr>
              <w:t>1</w:t>
            </w:r>
            <w:r>
              <w:rPr>
                <w:spacing w:val="8"/>
                <w:sz w:val="20"/>
                <w:szCs w:val="20"/>
              </w:rPr>
              <w:t>．资产负债表（投保时和出险时）、原始入账凭证、</w:t>
            </w:r>
          </w:p>
          <w:p w14:paraId="46C8121C">
            <w:pPr>
              <w:pStyle w:val="9"/>
              <w:spacing w:before="79" w:line="227" w:lineRule="auto"/>
              <w:ind w:left="117"/>
              <w:rPr>
                <w:sz w:val="20"/>
                <w:szCs w:val="20"/>
              </w:rPr>
            </w:pPr>
            <w:r>
              <w:rPr>
                <w:rFonts w:ascii="Arial" w:hAnsi="Arial" w:eastAsia="Arial" w:cs="Arial"/>
                <w:spacing w:val="9"/>
                <w:sz w:val="20"/>
                <w:szCs w:val="20"/>
              </w:rPr>
              <w:t xml:space="preserve">2. </w:t>
            </w:r>
            <w:r>
              <w:rPr>
                <w:spacing w:val="9"/>
                <w:sz w:val="20"/>
                <w:szCs w:val="20"/>
              </w:rPr>
              <w:t>成本分析表、期末盘存表、仓库报表 、设备转入凭证、库存明细帐</w:t>
            </w:r>
          </w:p>
          <w:p w14:paraId="3518AF08">
            <w:pPr>
              <w:pStyle w:val="9"/>
              <w:spacing w:before="46" w:line="228" w:lineRule="auto"/>
              <w:ind w:left="119"/>
              <w:rPr>
                <w:sz w:val="20"/>
                <w:szCs w:val="20"/>
              </w:rPr>
            </w:pPr>
            <w:r>
              <w:rPr>
                <w:rFonts w:ascii="Arial" w:hAnsi="Arial" w:eastAsia="Arial" w:cs="Arial"/>
                <w:spacing w:val="9"/>
                <w:sz w:val="20"/>
                <w:szCs w:val="20"/>
              </w:rPr>
              <w:t>3.</w:t>
            </w:r>
            <w:r>
              <w:rPr>
                <w:rFonts w:ascii="Arial" w:hAnsi="Arial" w:eastAsia="Arial" w:cs="Arial"/>
                <w:spacing w:val="18"/>
                <w:sz w:val="20"/>
                <w:szCs w:val="20"/>
              </w:rPr>
              <w:t xml:space="preserve"> </w:t>
            </w:r>
            <w:r>
              <w:rPr>
                <w:spacing w:val="9"/>
                <w:sz w:val="20"/>
                <w:szCs w:val="20"/>
              </w:rPr>
              <w:t>总分类帐、固定资产明细帐、固定资产分类帐、固定资产卡片（出险设</w:t>
            </w:r>
            <w:r>
              <w:rPr>
                <w:spacing w:val="8"/>
                <w:sz w:val="20"/>
                <w:szCs w:val="20"/>
              </w:rPr>
              <w:t>备）等</w:t>
            </w:r>
          </w:p>
        </w:tc>
      </w:tr>
      <w:tr w14:paraId="43DD1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atLeast"/>
        </w:trPr>
        <w:tc>
          <w:tcPr>
            <w:tcW w:w="1445" w:type="dxa"/>
            <w:tcBorders>
              <w:top w:val="single" w:color="000000" w:sz="6" w:space="0"/>
              <w:bottom w:val="single" w:color="000000" w:sz="6" w:space="0"/>
            </w:tcBorders>
            <w:vAlign w:val="top"/>
          </w:tcPr>
          <w:p w14:paraId="3A8226F8">
            <w:pPr>
              <w:spacing w:line="369" w:lineRule="auto"/>
              <w:rPr>
                <w:rFonts w:ascii="Arial"/>
                <w:sz w:val="21"/>
              </w:rPr>
            </w:pPr>
          </w:p>
          <w:p w14:paraId="6EFF5F60">
            <w:pPr>
              <w:pStyle w:val="9"/>
              <w:spacing w:before="78" w:line="220" w:lineRule="auto"/>
              <w:ind w:left="251"/>
            </w:pPr>
            <w:r>
              <w:rPr>
                <w:spacing w:val="-4"/>
              </w:rPr>
              <w:t>定损资料</w:t>
            </w:r>
          </w:p>
        </w:tc>
        <w:tc>
          <w:tcPr>
            <w:tcW w:w="9079" w:type="dxa"/>
            <w:tcBorders>
              <w:top w:val="single" w:color="000000" w:sz="6" w:space="0"/>
              <w:bottom w:val="single" w:color="000000" w:sz="6" w:space="0"/>
            </w:tcBorders>
            <w:vAlign w:val="top"/>
          </w:tcPr>
          <w:p w14:paraId="100CCB12">
            <w:pPr>
              <w:pStyle w:val="9"/>
              <w:spacing w:before="6" w:line="226" w:lineRule="auto"/>
              <w:ind w:left="119"/>
              <w:rPr>
                <w:sz w:val="20"/>
                <w:szCs w:val="20"/>
              </w:rPr>
            </w:pPr>
            <w:r>
              <w:rPr>
                <w:spacing w:val="8"/>
                <w:sz w:val="20"/>
                <w:szCs w:val="20"/>
              </w:rPr>
              <w:t>物损</w:t>
            </w:r>
            <w:r>
              <w:rPr>
                <w:rFonts w:ascii="Arial" w:hAnsi="Arial" w:eastAsia="Arial" w:cs="Arial"/>
                <w:spacing w:val="8"/>
                <w:sz w:val="20"/>
                <w:szCs w:val="20"/>
              </w:rPr>
              <w:t xml:space="preserve">:      1. </w:t>
            </w:r>
            <w:r>
              <w:rPr>
                <w:spacing w:val="8"/>
                <w:sz w:val="20"/>
                <w:szCs w:val="20"/>
              </w:rPr>
              <w:t>受损标的修复或重置凭证（报价单、修复方案、维修及采购合同、维修及采购发票）</w:t>
            </w:r>
          </w:p>
          <w:p w14:paraId="3A1D3E9C">
            <w:pPr>
              <w:pStyle w:val="9"/>
              <w:spacing w:before="65" w:line="257" w:lineRule="auto"/>
              <w:ind w:left="120" w:right="1074" w:firstLine="836"/>
              <w:rPr>
                <w:sz w:val="20"/>
                <w:szCs w:val="20"/>
              </w:rPr>
            </w:pPr>
            <w:r>
              <w:rPr>
                <w:rFonts w:ascii="Arial" w:hAnsi="Arial" w:eastAsia="Arial" w:cs="Arial"/>
                <w:spacing w:val="10"/>
                <w:sz w:val="20"/>
                <w:szCs w:val="20"/>
              </w:rPr>
              <w:t>2</w:t>
            </w:r>
            <w:r>
              <w:rPr>
                <w:spacing w:val="10"/>
                <w:sz w:val="20"/>
                <w:szCs w:val="20"/>
              </w:rPr>
              <w:t>．受损标的残值证明、残余物处理方案、</w:t>
            </w:r>
            <w:r>
              <w:rPr>
                <w:spacing w:val="9"/>
                <w:sz w:val="20"/>
                <w:szCs w:val="20"/>
              </w:rPr>
              <w:t>残余物处分收益证明、报废记录等</w:t>
            </w:r>
            <w:r>
              <w:rPr>
                <w:sz w:val="20"/>
                <w:szCs w:val="20"/>
              </w:rPr>
              <w:t xml:space="preserve"> </w:t>
            </w:r>
            <w:r>
              <w:rPr>
                <w:spacing w:val="7"/>
                <w:sz w:val="20"/>
                <w:szCs w:val="20"/>
              </w:rPr>
              <w:t>人伤</w:t>
            </w:r>
            <w:r>
              <w:rPr>
                <w:rFonts w:ascii="Arial" w:hAnsi="Arial" w:eastAsia="Arial" w:cs="Arial"/>
                <w:spacing w:val="7"/>
                <w:sz w:val="20"/>
                <w:szCs w:val="20"/>
              </w:rPr>
              <w:t xml:space="preserve">:      1. </w:t>
            </w:r>
            <w:r>
              <w:rPr>
                <w:spacing w:val="7"/>
                <w:sz w:val="20"/>
                <w:szCs w:val="20"/>
              </w:rPr>
              <w:t>被保险人与第三者的赔偿协议收条</w:t>
            </w:r>
            <w:r>
              <w:rPr>
                <w:spacing w:val="42"/>
                <w:sz w:val="20"/>
                <w:szCs w:val="20"/>
              </w:rPr>
              <w:t xml:space="preserve"> </w:t>
            </w:r>
            <w:r>
              <w:rPr>
                <w:spacing w:val="7"/>
                <w:sz w:val="20"/>
                <w:szCs w:val="20"/>
              </w:rPr>
              <w:t>、伤残鉴定书（第三者人伤）</w:t>
            </w:r>
          </w:p>
          <w:p w14:paraId="64ACA78A">
            <w:pPr>
              <w:pStyle w:val="9"/>
              <w:spacing w:before="66" w:line="227" w:lineRule="auto"/>
              <w:ind w:left="957"/>
              <w:rPr>
                <w:sz w:val="20"/>
                <w:szCs w:val="20"/>
              </w:rPr>
            </w:pPr>
            <w:r>
              <w:rPr>
                <w:rFonts w:ascii="Arial" w:hAnsi="Arial" w:eastAsia="Arial" w:cs="Arial"/>
                <w:spacing w:val="9"/>
                <w:sz w:val="20"/>
                <w:szCs w:val="20"/>
              </w:rPr>
              <w:t>2.</w:t>
            </w:r>
            <w:r>
              <w:rPr>
                <w:rFonts w:ascii="Arial" w:hAnsi="Arial" w:eastAsia="Arial" w:cs="Arial"/>
                <w:spacing w:val="22"/>
                <w:sz w:val="20"/>
                <w:szCs w:val="20"/>
              </w:rPr>
              <w:t xml:space="preserve"> </w:t>
            </w:r>
            <w:r>
              <w:rPr>
                <w:spacing w:val="9"/>
                <w:sz w:val="20"/>
                <w:szCs w:val="20"/>
              </w:rPr>
              <w:t>医疗病历、诊断书、医疗费单据、意外</w:t>
            </w:r>
            <w:r>
              <w:rPr>
                <w:spacing w:val="8"/>
                <w:sz w:val="20"/>
                <w:szCs w:val="20"/>
              </w:rPr>
              <w:t>伤害事故的证明或死亡证明  等</w:t>
            </w:r>
          </w:p>
        </w:tc>
      </w:tr>
      <w:tr w14:paraId="5195D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445" w:type="dxa"/>
            <w:tcBorders>
              <w:top w:val="single" w:color="000000" w:sz="6" w:space="0"/>
            </w:tcBorders>
            <w:vAlign w:val="top"/>
          </w:tcPr>
          <w:p w14:paraId="516DD865">
            <w:pPr>
              <w:pStyle w:val="9"/>
              <w:spacing w:before="7" w:line="219" w:lineRule="auto"/>
              <w:ind w:left="246"/>
            </w:pPr>
            <w:r>
              <w:rPr>
                <w:spacing w:val="-3"/>
              </w:rPr>
              <w:t>支付资料</w:t>
            </w:r>
          </w:p>
        </w:tc>
        <w:tc>
          <w:tcPr>
            <w:tcW w:w="9079" w:type="dxa"/>
            <w:tcBorders>
              <w:top w:val="single" w:color="000000" w:sz="6" w:space="0"/>
            </w:tcBorders>
            <w:vAlign w:val="top"/>
          </w:tcPr>
          <w:p w14:paraId="4213C531">
            <w:pPr>
              <w:pStyle w:val="9"/>
              <w:spacing w:before="31" w:line="227" w:lineRule="auto"/>
              <w:ind w:left="1014"/>
              <w:rPr>
                <w:sz w:val="20"/>
                <w:szCs w:val="20"/>
              </w:rPr>
            </w:pPr>
            <w:r>
              <w:rPr>
                <w:rFonts w:ascii="Arial" w:hAnsi="Arial" w:eastAsia="Arial" w:cs="Arial"/>
                <w:spacing w:val="9"/>
                <w:sz w:val="20"/>
                <w:szCs w:val="20"/>
              </w:rPr>
              <w:t>1</w:t>
            </w:r>
            <w:r>
              <w:rPr>
                <w:spacing w:val="9"/>
                <w:sz w:val="20"/>
                <w:szCs w:val="20"/>
              </w:rPr>
              <w:t>．赔款收据及权益转让书、营业执照、税务登记证、经</w:t>
            </w:r>
            <w:r>
              <w:rPr>
                <w:spacing w:val="8"/>
                <w:sz w:val="20"/>
                <w:szCs w:val="20"/>
              </w:rPr>
              <w:t>营许可证</w:t>
            </w:r>
          </w:p>
        </w:tc>
      </w:tr>
      <w:tr w14:paraId="3E2BD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3" w:hRule="atLeast"/>
        </w:trPr>
        <w:tc>
          <w:tcPr>
            <w:tcW w:w="1445" w:type="dxa"/>
            <w:vAlign w:val="top"/>
          </w:tcPr>
          <w:p w14:paraId="42E04B69">
            <w:pPr>
              <w:spacing w:line="251" w:lineRule="auto"/>
              <w:rPr>
                <w:rFonts w:ascii="Arial"/>
                <w:sz w:val="21"/>
              </w:rPr>
            </w:pPr>
          </w:p>
          <w:p w14:paraId="764C986D">
            <w:pPr>
              <w:spacing w:line="251" w:lineRule="auto"/>
              <w:rPr>
                <w:rFonts w:ascii="Arial"/>
                <w:sz w:val="21"/>
              </w:rPr>
            </w:pPr>
          </w:p>
          <w:p w14:paraId="5BA30FC4">
            <w:pPr>
              <w:spacing w:line="251" w:lineRule="auto"/>
              <w:rPr>
                <w:rFonts w:ascii="Arial"/>
                <w:sz w:val="21"/>
              </w:rPr>
            </w:pPr>
          </w:p>
          <w:p w14:paraId="3633CD54">
            <w:pPr>
              <w:spacing w:line="251" w:lineRule="auto"/>
              <w:rPr>
                <w:rFonts w:ascii="Arial"/>
                <w:sz w:val="21"/>
              </w:rPr>
            </w:pPr>
          </w:p>
          <w:p w14:paraId="2659F920">
            <w:pPr>
              <w:spacing w:line="251" w:lineRule="auto"/>
              <w:rPr>
                <w:rFonts w:ascii="Arial"/>
                <w:sz w:val="21"/>
              </w:rPr>
            </w:pPr>
          </w:p>
          <w:p w14:paraId="32448DDD">
            <w:pPr>
              <w:spacing w:line="251" w:lineRule="auto"/>
              <w:rPr>
                <w:rFonts w:ascii="Arial"/>
                <w:sz w:val="21"/>
              </w:rPr>
            </w:pPr>
          </w:p>
          <w:p w14:paraId="0FDF498E">
            <w:pPr>
              <w:spacing w:line="251" w:lineRule="auto"/>
              <w:rPr>
                <w:rFonts w:ascii="Arial"/>
                <w:sz w:val="21"/>
              </w:rPr>
            </w:pPr>
          </w:p>
          <w:p w14:paraId="09F8656A">
            <w:pPr>
              <w:spacing w:line="251" w:lineRule="auto"/>
              <w:rPr>
                <w:rFonts w:ascii="Arial"/>
                <w:sz w:val="21"/>
              </w:rPr>
            </w:pPr>
          </w:p>
          <w:p w14:paraId="23785A29">
            <w:pPr>
              <w:spacing w:line="252" w:lineRule="auto"/>
              <w:rPr>
                <w:rFonts w:ascii="Arial"/>
                <w:sz w:val="21"/>
              </w:rPr>
            </w:pPr>
          </w:p>
          <w:p w14:paraId="0520A4B4">
            <w:pPr>
              <w:spacing w:line="252" w:lineRule="auto"/>
              <w:rPr>
                <w:rFonts w:ascii="Arial"/>
                <w:sz w:val="21"/>
              </w:rPr>
            </w:pPr>
          </w:p>
          <w:p w14:paraId="2A44CA46">
            <w:pPr>
              <w:spacing w:line="252" w:lineRule="auto"/>
              <w:rPr>
                <w:rFonts w:ascii="Arial"/>
                <w:sz w:val="21"/>
              </w:rPr>
            </w:pPr>
          </w:p>
          <w:p w14:paraId="6E584E9A">
            <w:pPr>
              <w:spacing w:line="252" w:lineRule="auto"/>
              <w:rPr>
                <w:rFonts w:ascii="Arial"/>
                <w:sz w:val="21"/>
              </w:rPr>
            </w:pPr>
          </w:p>
          <w:p w14:paraId="67E54EA2">
            <w:pPr>
              <w:spacing w:line="252" w:lineRule="auto"/>
              <w:rPr>
                <w:rFonts w:ascii="Arial"/>
                <w:sz w:val="21"/>
              </w:rPr>
            </w:pPr>
          </w:p>
          <w:p w14:paraId="4AAE04F6">
            <w:pPr>
              <w:pStyle w:val="9"/>
              <w:spacing w:before="78" w:line="220" w:lineRule="auto"/>
              <w:ind w:left="486"/>
            </w:pPr>
            <w:r>
              <w:rPr>
                <w:spacing w:val="-6"/>
              </w:rPr>
              <w:t>其他</w:t>
            </w:r>
          </w:p>
        </w:tc>
        <w:tc>
          <w:tcPr>
            <w:tcW w:w="9079" w:type="dxa"/>
            <w:vAlign w:val="top"/>
          </w:tcPr>
          <w:p w14:paraId="01A51911">
            <w:pPr>
              <w:pStyle w:val="9"/>
              <w:spacing w:before="114" w:line="234" w:lineRule="auto"/>
              <w:ind w:left="2220" w:right="212" w:hanging="2103"/>
              <w:rPr>
                <w:sz w:val="20"/>
                <w:szCs w:val="20"/>
              </w:rPr>
            </w:pPr>
            <w:r>
              <w:rPr>
                <w:spacing w:val="8"/>
                <w:sz w:val="20"/>
                <w:szCs w:val="20"/>
              </w:rPr>
              <w:t>企财险</w:t>
            </w:r>
            <w:r>
              <w:rPr>
                <w:rFonts w:ascii="Arial" w:hAnsi="Arial" w:eastAsia="Arial" w:cs="Arial"/>
                <w:spacing w:val="8"/>
                <w:sz w:val="20"/>
                <w:szCs w:val="20"/>
              </w:rPr>
              <w:t>:</w:t>
            </w:r>
            <w:r>
              <w:rPr>
                <w:rFonts w:ascii="Arial" w:hAnsi="Arial" w:eastAsia="Arial" w:cs="Arial"/>
                <w:spacing w:val="41"/>
                <w:sz w:val="20"/>
                <w:szCs w:val="20"/>
              </w:rPr>
              <w:t xml:space="preserve"> </w:t>
            </w:r>
            <w:r>
              <w:rPr>
                <w:rFonts w:ascii="Arial" w:hAnsi="Arial" w:eastAsia="Arial" w:cs="Arial"/>
                <w:spacing w:val="8"/>
                <w:sz w:val="20"/>
                <w:szCs w:val="20"/>
              </w:rPr>
              <w:t>1.</w:t>
            </w:r>
            <w:r>
              <w:rPr>
                <w:rFonts w:ascii="Arial" w:hAnsi="Arial" w:eastAsia="Arial" w:cs="Arial"/>
                <w:spacing w:val="19"/>
                <w:sz w:val="20"/>
                <w:szCs w:val="20"/>
              </w:rPr>
              <w:t xml:space="preserve"> </w:t>
            </w:r>
            <w:r>
              <w:rPr>
                <w:spacing w:val="8"/>
                <w:sz w:val="20"/>
                <w:szCs w:val="20"/>
              </w:rPr>
              <w:t>受损建筑物：厂房及装修建造合同、原有设计图、工程图纸、决算书、产权证书、竣</w:t>
            </w:r>
            <w:r>
              <w:rPr>
                <w:sz w:val="20"/>
                <w:szCs w:val="20"/>
              </w:rPr>
              <w:t xml:space="preserve"> </w:t>
            </w:r>
            <w:r>
              <w:rPr>
                <w:spacing w:val="9"/>
                <w:sz w:val="20"/>
                <w:szCs w:val="20"/>
              </w:rPr>
              <w:t>工验收文件、结算凭证建筑物验收合格证、建筑物抗风、专业检验报告</w:t>
            </w:r>
          </w:p>
          <w:p w14:paraId="34D62352">
            <w:pPr>
              <w:pStyle w:val="9"/>
              <w:spacing w:before="179" w:line="227" w:lineRule="auto"/>
              <w:ind w:left="666"/>
              <w:rPr>
                <w:sz w:val="20"/>
                <w:szCs w:val="20"/>
              </w:rPr>
            </w:pPr>
            <w:r>
              <w:rPr>
                <w:rFonts w:ascii="Arial" w:hAnsi="Arial" w:eastAsia="Arial" w:cs="Arial"/>
                <w:spacing w:val="9"/>
                <w:sz w:val="20"/>
                <w:szCs w:val="20"/>
              </w:rPr>
              <w:t>2.</w:t>
            </w:r>
            <w:r>
              <w:rPr>
                <w:rFonts w:ascii="Arial" w:hAnsi="Arial" w:eastAsia="Arial" w:cs="Arial"/>
                <w:spacing w:val="19"/>
                <w:sz w:val="20"/>
                <w:szCs w:val="20"/>
              </w:rPr>
              <w:t xml:space="preserve">  </w:t>
            </w:r>
            <w:r>
              <w:rPr>
                <w:spacing w:val="9"/>
                <w:sz w:val="20"/>
                <w:szCs w:val="20"/>
              </w:rPr>
              <w:t>受损设备：设计图、使用说明书、技术资</w:t>
            </w:r>
            <w:r>
              <w:rPr>
                <w:spacing w:val="8"/>
                <w:sz w:val="20"/>
                <w:szCs w:val="20"/>
              </w:rPr>
              <w:t>料、合格证书、易耗件清单、</w:t>
            </w:r>
          </w:p>
          <w:p w14:paraId="43946343">
            <w:pPr>
              <w:pStyle w:val="9"/>
              <w:spacing w:before="169" w:line="226" w:lineRule="auto"/>
              <w:ind w:left="1719"/>
              <w:rPr>
                <w:sz w:val="20"/>
                <w:szCs w:val="20"/>
              </w:rPr>
            </w:pPr>
            <w:r>
              <w:rPr>
                <w:spacing w:val="9"/>
                <w:sz w:val="20"/>
                <w:szCs w:val="20"/>
              </w:rPr>
              <w:t>运行及维修记录、交接班记录、值班日志、原厂检测及鉴定报告  等</w:t>
            </w:r>
          </w:p>
          <w:p w14:paraId="755F4093">
            <w:pPr>
              <w:pStyle w:val="9"/>
              <w:spacing w:before="294" w:line="232" w:lineRule="auto"/>
              <w:ind w:left="1599" w:right="2263" w:hanging="930"/>
              <w:rPr>
                <w:sz w:val="20"/>
                <w:szCs w:val="20"/>
              </w:rPr>
            </w:pPr>
            <w:r>
              <w:rPr>
                <w:rFonts w:ascii="Arial" w:hAnsi="Arial" w:eastAsia="Arial" w:cs="Arial"/>
                <w:spacing w:val="8"/>
                <w:sz w:val="20"/>
                <w:szCs w:val="20"/>
              </w:rPr>
              <w:t xml:space="preserve">3.  </w:t>
            </w:r>
            <w:r>
              <w:rPr>
                <w:spacing w:val="8"/>
                <w:sz w:val="20"/>
                <w:szCs w:val="20"/>
              </w:rPr>
              <w:t>受损货物：生产记录、流程卡、检验／验收记录、正常损耗率、</w:t>
            </w:r>
            <w:r>
              <w:rPr>
                <w:spacing w:val="1"/>
                <w:sz w:val="20"/>
                <w:szCs w:val="20"/>
              </w:rPr>
              <w:t xml:space="preserve"> </w:t>
            </w:r>
            <w:r>
              <w:rPr>
                <w:spacing w:val="9"/>
                <w:sz w:val="20"/>
                <w:szCs w:val="20"/>
              </w:rPr>
              <w:t>检测标准、合格率及检测报告、入库单、库存明细表、</w:t>
            </w:r>
          </w:p>
          <w:p w14:paraId="4BFB8EA0">
            <w:pPr>
              <w:pStyle w:val="9"/>
              <w:spacing w:before="156" w:line="347" w:lineRule="auto"/>
              <w:ind w:left="251" w:right="1856" w:firstLine="1352"/>
              <w:rPr>
                <w:sz w:val="20"/>
                <w:szCs w:val="20"/>
              </w:rPr>
            </w:pPr>
            <w:r>
              <w:rPr>
                <w:spacing w:val="9"/>
                <w:sz w:val="20"/>
                <w:szCs w:val="20"/>
              </w:rPr>
              <w:t>正常盘点短缺率、进出货单据、生产工艺制造</w:t>
            </w:r>
            <w:r>
              <w:rPr>
                <w:rFonts w:ascii="Arial" w:hAnsi="Arial" w:eastAsia="Arial" w:cs="Arial"/>
                <w:spacing w:val="9"/>
                <w:sz w:val="20"/>
                <w:szCs w:val="20"/>
              </w:rPr>
              <w:t>/</w:t>
            </w:r>
            <w:r>
              <w:rPr>
                <w:spacing w:val="9"/>
                <w:sz w:val="20"/>
                <w:szCs w:val="20"/>
              </w:rPr>
              <w:t>销售流程图 等</w:t>
            </w:r>
            <w:r>
              <w:rPr>
                <w:sz w:val="20"/>
                <w:szCs w:val="20"/>
              </w:rPr>
              <w:t xml:space="preserve"> </w:t>
            </w:r>
            <w:r>
              <w:rPr>
                <w:spacing w:val="6"/>
                <w:sz w:val="20"/>
                <w:szCs w:val="20"/>
              </w:rPr>
              <w:t>责任险：</w:t>
            </w:r>
            <w:r>
              <w:rPr>
                <w:rFonts w:ascii="Arial" w:hAnsi="Arial" w:eastAsia="Arial" w:cs="Arial"/>
                <w:spacing w:val="6"/>
                <w:sz w:val="20"/>
                <w:szCs w:val="20"/>
              </w:rPr>
              <w:t>1.</w:t>
            </w:r>
            <w:r>
              <w:rPr>
                <w:rFonts w:ascii="Arial" w:hAnsi="Arial" w:eastAsia="Arial" w:cs="Arial"/>
                <w:spacing w:val="7"/>
                <w:sz w:val="20"/>
                <w:szCs w:val="20"/>
              </w:rPr>
              <w:t xml:space="preserve"> </w:t>
            </w:r>
            <w:r>
              <w:rPr>
                <w:spacing w:val="6"/>
                <w:sz w:val="20"/>
                <w:szCs w:val="20"/>
              </w:rPr>
              <w:t>出险学生学籍卡（加盖学校公章）</w:t>
            </w:r>
          </w:p>
          <w:p w14:paraId="171E35E9">
            <w:pPr>
              <w:pStyle w:val="9"/>
              <w:spacing w:before="113" w:line="228" w:lineRule="auto"/>
              <w:ind w:left="1081"/>
              <w:rPr>
                <w:sz w:val="20"/>
                <w:szCs w:val="20"/>
              </w:rPr>
            </w:pPr>
            <w:r>
              <w:rPr>
                <w:rFonts w:ascii="Arial" w:hAnsi="Arial" w:eastAsia="Arial" w:cs="Arial"/>
                <w:spacing w:val="8"/>
                <w:sz w:val="20"/>
                <w:szCs w:val="20"/>
              </w:rPr>
              <w:t>2.</w:t>
            </w:r>
            <w:r>
              <w:rPr>
                <w:rFonts w:ascii="Arial" w:hAnsi="Arial" w:eastAsia="Arial" w:cs="Arial"/>
                <w:spacing w:val="-11"/>
                <w:sz w:val="20"/>
                <w:szCs w:val="20"/>
              </w:rPr>
              <w:t xml:space="preserve"> </w:t>
            </w:r>
            <w:r>
              <w:rPr>
                <w:spacing w:val="8"/>
                <w:sz w:val="20"/>
                <w:szCs w:val="20"/>
              </w:rPr>
              <w:t>委托代理合同和聘请法律顾问合同、律师身份证</w:t>
            </w:r>
          </w:p>
          <w:p w14:paraId="7F9C14FA">
            <w:pPr>
              <w:pStyle w:val="9"/>
              <w:spacing w:before="161" w:line="228" w:lineRule="auto"/>
              <w:ind w:left="1084"/>
              <w:rPr>
                <w:sz w:val="20"/>
                <w:szCs w:val="20"/>
              </w:rPr>
            </w:pPr>
            <w:r>
              <w:rPr>
                <w:rFonts w:ascii="Arial" w:hAnsi="Arial" w:eastAsia="Arial" w:cs="Arial"/>
                <w:spacing w:val="9"/>
                <w:sz w:val="20"/>
                <w:szCs w:val="20"/>
              </w:rPr>
              <w:t>3.</w:t>
            </w:r>
            <w:r>
              <w:rPr>
                <w:rFonts w:ascii="Arial" w:hAnsi="Arial" w:eastAsia="Arial" w:cs="Arial"/>
                <w:spacing w:val="-25"/>
                <w:sz w:val="20"/>
                <w:szCs w:val="20"/>
              </w:rPr>
              <w:t xml:space="preserve"> </w:t>
            </w:r>
            <w:r>
              <w:rPr>
                <w:spacing w:val="9"/>
                <w:sz w:val="20"/>
                <w:szCs w:val="20"/>
              </w:rPr>
              <w:t>雇佣合同（劳动合同）、旅游合同、产品销售合同</w:t>
            </w:r>
            <w:r>
              <w:rPr>
                <w:spacing w:val="8"/>
                <w:sz w:val="20"/>
                <w:szCs w:val="20"/>
              </w:rPr>
              <w:t>、消费证明</w:t>
            </w:r>
          </w:p>
          <w:p w14:paraId="5DD06A46">
            <w:pPr>
              <w:pStyle w:val="9"/>
              <w:spacing w:before="162" w:line="358" w:lineRule="auto"/>
              <w:ind w:left="1084" w:right="1646" w:hanging="6"/>
              <w:rPr>
                <w:sz w:val="20"/>
                <w:szCs w:val="20"/>
              </w:rPr>
            </w:pPr>
            <w:r>
              <w:rPr>
                <w:rFonts w:ascii="Arial" w:hAnsi="Arial" w:eastAsia="Arial" w:cs="Arial"/>
                <w:spacing w:val="4"/>
                <w:sz w:val="20"/>
                <w:szCs w:val="20"/>
              </w:rPr>
              <w:t>4.</w:t>
            </w:r>
            <w:r>
              <w:rPr>
                <w:rFonts w:ascii="Arial" w:hAnsi="Arial" w:eastAsia="Arial" w:cs="Arial"/>
                <w:spacing w:val="-8"/>
                <w:sz w:val="20"/>
                <w:szCs w:val="20"/>
              </w:rPr>
              <w:t xml:space="preserve"> </w:t>
            </w:r>
            <w:r>
              <w:rPr>
                <w:spacing w:val="4"/>
                <w:sz w:val="20"/>
                <w:szCs w:val="20"/>
              </w:rPr>
              <w:t>承办律师的律师执业证、承办律师与被保险人的聘用合同及有关文件</w:t>
            </w:r>
            <w:r>
              <w:rPr>
                <w:sz w:val="20"/>
                <w:szCs w:val="20"/>
              </w:rPr>
              <w:t xml:space="preserve"> </w:t>
            </w:r>
            <w:r>
              <w:rPr>
                <w:rFonts w:ascii="Arial" w:hAnsi="Arial" w:eastAsia="Arial" w:cs="Arial"/>
                <w:spacing w:val="8"/>
                <w:sz w:val="20"/>
                <w:szCs w:val="20"/>
              </w:rPr>
              <w:t>5.</w:t>
            </w:r>
            <w:r>
              <w:rPr>
                <w:rFonts w:ascii="Arial" w:hAnsi="Arial" w:eastAsia="Arial" w:cs="Arial"/>
                <w:spacing w:val="-22"/>
                <w:sz w:val="20"/>
                <w:szCs w:val="20"/>
              </w:rPr>
              <w:t xml:space="preserve"> </w:t>
            </w:r>
            <w:r>
              <w:rPr>
                <w:spacing w:val="8"/>
                <w:sz w:val="20"/>
                <w:szCs w:val="20"/>
              </w:rPr>
              <w:t>产品出厂检验证书</w:t>
            </w:r>
            <w:r>
              <w:rPr>
                <w:rFonts w:ascii="Arial" w:hAnsi="Arial" w:eastAsia="Arial" w:cs="Arial"/>
                <w:spacing w:val="8"/>
                <w:sz w:val="20"/>
                <w:szCs w:val="20"/>
              </w:rPr>
              <w:t>/</w:t>
            </w:r>
            <w:r>
              <w:rPr>
                <w:spacing w:val="8"/>
                <w:sz w:val="20"/>
                <w:szCs w:val="20"/>
              </w:rPr>
              <w:t>合格证书、产品质检报告 等</w:t>
            </w:r>
          </w:p>
          <w:p w14:paraId="6A6756F4">
            <w:pPr>
              <w:pStyle w:val="9"/>
              <w:spacing w:line="285" w:lineRule="exact"/>
              <w:ind w:left="121"/>
              <w:rPr>
                <w:sz w:val="20"/>
                <w:szCs w:val="20"/>
              </w:rPr>
            </w:pPr>
            <w:r>
              <w:rPr>
                <w:spacing w:val="6"/>
                <w:position w:val="1"/>
                <w:sz w:val="20"/>
                <w:szCs w:val="20"/>
              </w:rPr>
              <w:t>建工险</w:t>
            </w:r>
            <w:r>
              <w:rPr>
                <w:rFonts w:ascii="Arial" w:hAnsi="Arial" w:eastAsia="Arial" w:cs="Arial"/>
                <w:spacing w:val="6"/>
                <w:position w:val="1"/>
                <w:sz w:val="20"/>
                <w:szCs w:val="20"/>
              </w:rPr>
              <w:t>:</w:t>
            </w:r>
            <w:r>
              <w:rPr>
                <w:rFonts w:ascii="Arial" w:hAnsi="Arial" w:eastAsia="Arial" w:cs="Arial"/>
                <w:spacing w:val="35"/>
                <w:position w:val="1"/>
                <w:sz w:val="20"/>
                <w:szCs w:val="20"/>
              </w:rPr>
              <w:t xml:space="preserve"> </w:t>
            </w:r>
            <w:r>
              <w:rPr>
                <w:rFonts w:ascii="Arial" w:hAnsi="Arial" w:eastAsia="Arial" w:cs="Arial"/>
                <w:spacing w:val="6"/>
                <w:position w:val="1"/>
                <w:sz w:val="20"/>
                <w:szCs w:val="20"/>
              </w:rPr>
              <w:t xml:space="preserve">1. </w:t>
            </w:r>
            <w:r>
              <w:rPr>
                <w:spacing w:val="6"/>
                <w:position w:val="1"/>
                <w:sz w:val="20"/>
                <w:szCs w:val="20"/>
              </w:rPr>
              <w:t>工程量清单及汇总表</w:t>
            </w:r>
            <w:r>
              <w:rPr>
                <w:spacing w:val="30"/>
                <w:position w:val="1"/>
                <w:sz w:val="20"/>
                <w:szCs w:val="20"/>
              </w:rPr>
              <w:t xml:space="preserve"> </w:t>
            </w:r>
            <w:r>
              <w:rPr>
                <w:spacing w:val="6"/>
                <w:position w:val="1"/>
                <w:sz w:val="20"/>
                <w:szCs w:val="20"/>
              </w:rPr>
              <w:t>、单价分析表</w:t>
            </w:r>
            <w:r>
              <w:rPr>
                <w:rFonts w:ascii="Arial" w:hAnsi="Arial" w:eastAsia="Arial" w:cs="Arial"/>
                <w:spacing w:val="6"/>
                <w:position w:val="1"/>
                <w:sz w:val="20"/>
                <w:szCs w:val="20"/>
              </w:rPr>
              <w:t>/</w:t>
            </w:r>
            <w:r>
              <w:rPr>
                <w:spacing w:val="6"/>
                <w:position w:val="1"/>
                <w:sz w:val="20"/>
                <w:szCs w:val="20"/>
              </w:rPr>
              <w:t>预算表</w:t>
            </w:r>
          </w:p>
          <w:p w14:paraId="621E3BD4">
            <w:pPr>
              <w:pStyle w:val="9"/>
              <w:spacing w:before="163" w:line="228" w:lineRule="auto"/>
              <w:ind w:left="717"/>
              <w:rPr>
                <w:sz w:val="20"/>
                <w:szCs w:val="20"/>
              </w:rPr>
            </w:pPr>
            <w:r>
              <w:rPr>
                <w:rFonts w:ascii="Arial" w:hAnsi="Arial" w:eastAsia="Arial" w:cs="Arial"/>
                <w:spacing w:val="9"/>
                <w:sz w:val="20"/>
                <w:szCs w:val="20"/>
              </w:rPr>
              <w:t xml:space="preserve">2. </w:t>
            </w:r>
            <w:r>
              <w:rPr>
                <w:spacing w:val="9"/>
                <w:sz w:val="20"/>
                <w:szCs w:val="20"/>
              </w:rPr>
              <w:t>经监理工程师批复的施工组织设计、单项</w:t>
            </w:r>
            <w:r>
              <w:rPr>
                <w:spacing w:val="8"/>
                <w:sz w:val="20"/>
                <w:szCs w:val="20"/>
              </w:rPr>
              <w:t>施工方案</w:t>
            </w:r>
          </w:p>
          <w:p w14:paraId="4BAFFB2A">
            <w:pPr>
              <w:pStyle w:val="9"/>
              <w:spacing w:before="161" w:line="303" w:lineRule="auto"/>
              <w:ind w:left="342" w:right="2036" w:firstLine="377"/>
              <w:rPr>
                <w:sz w:val="20"/>
                <w:szCs w:val="20"/>
              </w:rPr>
            </w:pPr>
            <w:r>
              <w:rPr>
                <w:rFonts w:ascii="Arial" w:hAnsi="Arial" w:eastAsia="Arial" w:cs="Arial"/>
                <w:spacing w:val="9"/>
                <w:sz w:val="20"/>
                <w:szCs w:val="20"/>
              </w:rPr>
              <w:t xml:space="preserve">3. </w:t>
            </w:r>
            <w:r>
              <w:rPr>
                <w:spacing w:val="9"/>
                <w:sz w:val="20"/>
                <w:szCs w:val="20"/>
              </w:rPr>
              <w:t>施工单位、分包单位资质证明施工日志、监理日志</w:t>
            </w:r>
            <w:r>
              <w:rPr>
                <w:spacing w:val="8"/>
                <w:sz w:val="20"/>
                <w:szCs w:val="20"/>
              </w:rPr>
              <w:t>、分包合同  等</w:t>
            </w:r>
            <w:r>
              <w:rPr>
                <w:sz w:val="20"/>
                <w:szCs w:val="20"/>
              </w:rPr>
              <w:t xml:space="preserve"> </w:t>
            </w:r>
            <w:r>
              <w:rPr>
                <w:spacing w:val="5"/>
                <w:sz w:val="20"/>
                <w:szCs w:val="20"/>
              </w:rPr>
              <w:t>货运险</w:t>
            </w:r>
            <w:r>
              <w:rPr>
                <w:rFonts w:ascii="Arial" w:hAnsi="Arial" w:eastAsia="Arial" w:cs="Arial"/>
                <w:spacing w:val="5"/>
                <w:sz w:val="20"/>
                <w:szCs w:val="20"/>
              </w:rPr>
              <w:t>:</w:t>
            </w:r>
            <w:r>
              <w:rPr>
                <w:rFonts w:ascii="Arial" w:hAnsi="Arial" w:eastAsia="Arial" w:cs="Arial"/>
                <w:spacing w:val="33"/>
                <w:sz w:val="20"/>
                <w:szCs w:val="20"/>
              </w:rPr>
              <w:t xml:space="preserve"> </w:t>
            </w:r>
            <w:r>
              <w:rPr>
                <w:rFonts w:ascii="Arial" w:hAnsi="Arial" w:eastAsia="Arial" w:cs="Arial"/>
                <w:spacing w:val="5"/>
                <w:sz w:val="20"/>
                <w:szCs w:val="20"/>
              </w:rPr>
              <w:t>1.</w:t>
            </w:r>
            <w:r>
              <w:rPr>
                <w:rFonts w:ascii="Arial" w:hAnsi="Arial" w:eastAsia="Arial" w:cs="Arial"/>
                <w:spacing w:val="-26"/>
                <w:sz w:val="20"/>
                <w:szCs w:val="20"/>
              </w:rPr>
              <w:t xml:space="preserve"> </w:t>
            </w:r>
            <w:r>
              <w:rPr>
                <w:spacing w:val="5"/>
                <w:sz w:val="20"/>
                <w:szCs w:val="20"/>
              </w:rPr>
              <w:t>运输协议或运输合同</w:t>
            </w:r>
          </w:p>
          <w:p w14:paraId="4B521476">
            <w:pPr>
              <w:pStyle w:val="9"/>
              <w:spacing w:before="164" w:line="227" w:lineRule="auto"/>
              <w:ind w:left="1081"/>
              <w:rPr>
                <w:sz w:val="20"/>
                <w:szCs w:val="20"/>
              </w:rPr>
            </w:pPr>
            <w:r>
              <w:rPr>
                <w:rFonts w:ascii="Arial" w:hAnsi="Arial" w:eastAsia="Arial" w:cs="Arial"/>
                <w:spacing w:val="8"/>
                <w:sz w:val="20"/>
                <w:szCs w:val="20"/>
              </w:rPr>
              <w:t>2.</w:t>
            </w:r>
            <w:r>
              <w:rPr>
                <w:rFonts w:ascii="Arial" w:hAnsi="Arial" w:eastAsia="Arial" w:cs="Arial"/>
                <w:spacing w:val="-10"/>
                <w:sz w:val="20"/>
                <w:szCs w:val="20"/>
              </w:rPr>
              <w:t xml:space="preserve"> </w:t>
            </w:r>
            <w:r>
              <w:rPr>
                <w:spacing w:val="8"/>
                <w:sz w:val="20"/>
                <w:szCs w:val="20"/>
              </w:rPr>
              <w:t>货运记录、运单、装箱单、磅码单、提单、托运单</w:t>
            </w:r>
          </w:p>
          <w:p w14:paraId="369AC99C">
            <w:pPr>
              <w:pStyle w:val="9"/>
              <w:spacing w:before="162" w:line="227" w:lineRule="auto"/>
              <w:ind w:left="1084"/>
              <w:rPr>
                <w:sz w:val="20"/>
                <w:szCs w:val="20"/>
              </w:rPr>
            </w:pPr>
            <w:r>
              <w:rPr>
                <w:rFonts w:ascii="Arial" w:hAnsi="Arial" w:eastAsia="Arial" w:cs="Arial"/>
                <w:spacing w:val="4"/>
                <w:sz w:val="20"/>
                <w:szCs w:val="20"/>
              </w:rPr>
              <w:t>3.</w:t>
            </w:r>
            <w:r>
              <w:rPr>
                <w:rFonts w:ascii="Arial" w:hAnsi="Arial" w:eastAsia="Arial" w:cs="Arial"/>
                <w:spacing w:val="-12"/>
                <w:sz w:val="20"/>
                <w:szCs w:val="20"/>
              </w:rPr>
              <w:t xml:space="preserve"> </w:t>
            </w:r>
            <w:r>
              <w:rPr>
                <w:spacing w:val="4"/>
                <w:sz w:val="20"/>
                <w:szCs w:val="20"/>
              </w:rPr>
              <w:t>交接验收记录、收货人入库记录、驾驶证、行驶证、身份证复印件等</w:t>
            </w:r>
          </w:p>
        </w:tc>
      </w:tr>
    </w:tbl>
    <w:p w14:paraId="1FD9828B">
      <w:pPr>
        <w:pStyle w:val="3"/>
      </w:pPr>
    </w:p>
    <w:p w14:paraId="3FAE7052">
      <w:pPr>
        <w:sectPr>
          <w:headerReference r:id="rId11" w:type="default"/>
          <w:footerReference r:id="rId12" w:type="default"/>
          <w:pgSz w:w="11900" w:h="16841"/>
          <w:pgMar w:top="400" w:right="711" w:bottom="1285" w:left="654" w:header="0" w:footer="1119" w:gutter="0"/>
          <w:cols w:space="720" w:num="1"/>
        </w:sectPr>
      </w:pPr>
    </w:p>
    <w:p w14:paraId="6C98A172">
      <w:pPr>
        <w:pStyle w:val="3"/>
        <w:spacing w:line="271" w:lineRule="auto"/>
      </w:pPr>
    </w:p>
    <w:p w14:paraId="00226899">
      <w:pPr>
        <w:pStyle w:val="3"/>
        <w:spacing w:line="400" w:lineRule="auto"/>
      </w:pPr>
    </w:p>
    <w:p w14:paraId="0DD1056D">
      <w:pPr>
        <w:spacing w:before="98" w:line="219" w:lineRule="auto"/>
        <w:ind w:left="3218"/>
        <w:rPr>
          <w:rFonts w:ascii="宋体" w:hAnsi="宋体" w:eastAsia="宋体" w:cs="宋体"/>
          <w:sz w:val="30"/>
          <w:szCs w:val="30"/>
        </w:rPr>
      </w:pPr>
      <w:r>
        <w:rPr>
          <w:rFonts w:ascii="宋体" w:hAnsi="宋体" w:eastAsia="宋体" w:cs="宋体"/>
          <w:b/>
          <w:bCs/>
          <w:spacing w:val="-6"/>
          <w:sz w:val="30"/>
          <w:szCs w:val="30"/>
        </w:rPr>
        <w:t>第三部分</w:t>
      </w:r>
      <w:r>
        <w:rPr>
          <w:rFonts w:ascii="宋体" w:hAnsi="宋体" w:eastAsia="宋体" w:cs="宋体"/>
          <w:spacing w:val="102"/>
          <w:sz w:val="30"/>
          <w:szCs w:val="30"/>
        </w:rPr>
        <w:t xml:space="preserve"> </w:t>
      </w:r>
      <w:r>
        <w:rPr>
          <w:rFonts w:hint="eastAsia" w:ascii="宋体" w:hAnsi="宋体" w:eastAsia="宋体" w:cs="宋体"/>
          <w:b/>
          <w:bCs/>
          <w:spacing w:val="-6"/>
          <w:sz w:val="30"/>
          <w:szCs w:val="30"/>
          <w:lang w:val="en-US" w:eastAsia="zh-CN"/>
        </w:rPr>
        <w:t>公众责任险</w:t>
      </w:r>
      <w:r>
        <w:rPr>
          <w:rFonts w:ascii="宋体" w:hAnsi="宋体" w:eastAsia="宋体" w:cs="宋体"/>
          <w:b/>
          <w:bCs/>
          <w:spacing w:val="-6"/>
          <w:sz w:val="30"/>
          <w:szCs w:val="30"/>
        </w:rPr>
        <w:t>保险条款</w:t>
      </w:r>
    </w:p>
    <w:p w14:paraId="254519B0">
      <w:pPr>
        <w:pStyle w:val="3"/>
        <w:spacing w:line="428" w:lineRule="auto"/>
      </w:pPr>
    </w:p>
    <w:p w14:paraId="3F6A4B4E">
      <w:pPr>
        <w:spacing w:before="65" w:line="228" w:lineRule="auto"/>
        <w:ind w:left="4312"/>
        <w:rPr>
          <w:rFonts w:ascii="宋体" w:hAnsi="宋体" w:eastAsia="宋体" w:cs="宋体"/>
          <w:sz w:val="22"/>
          <w:szCs w:val="22"/>
        </w:rPr>
      </w:pPr>
      <w:r>
        <w:rPr>
          <w:rFonts w:ascii="宋体" w:hAnsi="宋体" w:eastAsia="宋体" w:cs="宋体"/>
          <w:b/>
          <w:bCs/>
          <w:spacing w:val="1"/>
          <w:sz w:val="22"/>
          <w:szCs w:val="22"/>
        </w:rPr>
        <w:t>总则</w:t>
      </w:r>
    </w:p>
    <w:p w14:paraId="55762500">
      <w:pPr>
        <w:spacing w:before="240" w:line="215" w:lineRule="auto"/>
        <w:ind w:left="368" w:right="569" w:firstLine="423"/>
        <w:rPr>
          <w:rFonts w:ascii="宋体" w:hAnsi="宋体" w:eastAsia="宋体" w:cs="宋体"/>
          <w:sz w:val="22"/>
          <w:szCs w:val="22"/>
        </w:rPr>
      </w:pPr>
      <w:r>
        <w:rPr>
          <w:rFonts w:ascii="宋体" w:hAnsi="宋体" w:eastAsia="宋体" w:cs="宋体"/>
          <w:b/>
          <w:bCs/>
          <w:spacing w:val="9"/>
          <w:sz w:val="22"/>
          <w:szCs w:val="22"/>
        </w:rPr>
        <w:t>第一条</w:t>
      </w:r>
      <w:r>
        <w:rPr>
          <w:rFonts w:ascii="宋体" w:hAnsi="宋体" w:eastAsia="宋体" w:cs="宋体"/>
          <w:spacing w:val="9"/>
          <w:sz w:val="22"/>
          <w:szCs w:val="22"/>
        </w:rPr>
        <w:t xml:space="preserve"> 本保险合同由保险条款、投保单、保险单、保险凭证以及批单组成。凡涉及</w:t>
      </w:r>
      <w:r>
        <w:rPr>
          <w:rFonts w:ascii="宋体" w:hAnsi="宋体" w:eastAsia="宋体" w:cs="宋体"/>
          <w:spacing w:val="17"/>
          <w:sz w:val="22"/>
          <w:szCs w:val="22"/>
        </w:rPr>
        <w:t xml:space="preserve"> </w:t>
      </w:r>
      <w:r>
        <w:rPr>
          <w:rFonts w:ascii="宋体" w:hAnsi="宋体" w:eastAsia="宋体" w:cs="宋体"/>
          <w:spacing w:val="8"/>
          <w:sz w:val="22"/>
          <w:szCs w:val="22"/>
        </w:rPr>
        <w:t>本保险合同的约定，均应采用书面形式。</w:t>
      </w:r>
    </w:p>
    <w:p w14:paraId="3C6654B2">
      <w:pPr>
        <w:spacing w:before="240" w:line="215" w:lineRule="auto"/>
        <w:ind w:left="368" w:right="411" w:firstLine="423"/>
        <w:rPr>
          <w:rFonts w:ascii="宋体" w:hAnsi="宋体" w:eastAsia="宋体" w:cs="宋体"/>
          <w:sz w:val="22"/>
          <w:szCs w:val="22"/>
        </w:rPr>
      </w:pPr>
      <w:r>
        <w:rPr>
          <w:rFonts w:ascii="宋体" w:hAnsi="宋体" w:eastAsia="宋体" w:cs="宋体"/>
          <w:b/>
          <w:bCs/>
          <w:spacing w:val="7"/>
          <w:sz w:val="22"/>
          <w:szCs w:val="22"/>
        </w:rPr>
        <w:t>第二条</w:t>
      </w:r>
      <w:r>
        <w:rPr>
          <w:rFonts w:ascii="宋体" w:hAnsi="宋体" w:eastAsia="宋体" w:cs="宋体"/>
          <w:spacing w:val="48"/>
          <w:sz w:val="22"/>
          <w:szCs w:val="22"/>
        </w:rPr>
        <w:t xml:space="preserve"> </w:t>
      </w:r>
      <w:r>
        <w:rPr>
          <w:rFonts w:ascii="宋体" w:hAnsi="宋体" w:eastAsia="宋体" w:cs="宋体"/>
          <w:spacing w:val="7"/>
          <w:sz w:val="22"/>
          <w:szCs w:val="22"/>
        </w:rPr>
        <w:t>中华人民共和国境内的各类机关、企事业单位、个体经济组织以及其他组织，</w:t>
      </w:r>
      <w:r>
        <w:rPr>
          <w:rFonts w:ascii="宋体" w:hAnsi="宋体" w:eastAsia="宋体" w:cs="宋体"/>
          <w:sz w:val="22"/>
          <w:szCs w:val="22"/>
        </w:rPr>
        <w:t xml:space="preserve"> </w:t>
      </w:r>
      <w:r>
        <w:rPr>
          <w:rFonts w:ascii="宋体" w:hAnsi="宋体" w:eastAsia="宋体" w:cs="宋体"/>
          <w:spacing w:val="8"/>
          <w:sz w:val="22"/>
          <w:szCs w:val="22"/>
        </w:rPr>
        <w:t>均可作为本保险合同的被保险人。</w:t>
      </w:r>
    </w:p>
    <w:p w14:paraId="73756F37">
      <w:pPr>
        <w:pStyle w:val="3"/>
        <w:spacing w:line="271" w:lineRule="auto"/>
        <w:rPr>
          <w:sz w:val="22"/>
          <w:szCs w:val="22"/>
        </w:rPr>
      </w:pPr>
    </w:p>
    <w:p w14:paraId="12D16C26">
      <w:pPr>
        <w:pStyle w:val="3"/>
        <w:spacing w:line="271" w:lineRule="auto"/>
        <w:rPr>
          <w:sz w:val="22"/>
          <w:szCs w:val="22"/>
        </w:rPr>
      </w:pPr>
    </w:p>
    <w:p w14:paraId="07464009">
      <w:pPr>
        <w:spacing w:before="65" w:line="228" w:lineRule="auto"/>
        <w:ind w:left="4096"/>
        <w:rPr>
          <w:rFonts w:ascii="宋体" w:hAnsi="宋体" w:eastAsia="宋体" w:cs="宋体"/>
          <w:sz w:val="22"/>
          <w:szCs w:val="22"/>
        </w:rPr>
      </w:pPr>
      <w:r>
        <w:rPr>
          <w:rFonts w:ascii="宋体" w:hAnsi="宋体" w:eastAsia="宋体" w:cs="宋体"/>
          <w:b/>
          <w:bCs/>
          <w:spacing w:val="6"/>
          <w:sz w:val="22"/>
          <w:szCs w:val="22"/>
        </w:rPr>
        <w:t>保险责任</w:t>
      </w:r>
    </w:p>
    <w:p w14:paraId="4D5C9AE5">
      <w:pPr>
        <w:spacing w:before="252" w:line="219" w:lineRule="auto"/>
        <w:ind w:left="367" w:right="200" w:firstLine="425"/>
        <w:jc w:val="both"/>
        <w:rPr>
          <w:rFonts w:ascii="宋体" w:hAnsi="宋体" w:eastAsia="宋体" w:cs="宋体"/>
          <w:sz w:val="22"/>
          <w:szCs w:val="22"/>
        </w:rPr>
      </w:pPr>
      <w:r>
        <w:rPr>
          <w:rFonts w:ascii="宋体" w:hAnsi="宋体" w:eastAsia="宋体" w:cs="宋体"/>
          <w:b/>
          <w:bCs/>
          <w:spacing w:val="8"/>
          <w:sz w:val="22"/>
          <w:szCs w:val="22"/>
        </w:rPr>
        <w:t>第三条</w:t>
      </w:r>
      <w:r>
        <w:rPr>
          <w:rFonts w:ascii="宋体" w:hAnsi="宋体" w:eastAsia="宋体" w:cs="宋体"/>
          <w:spacing w:val="8"/>
          <w:sz w:val="22"/>
          <w:szCs w:val="22"/>
        </w:rPr>
        <w:t xml:space="preserve"> 在保险期间内，被保险人在保险单载明的区域范围内因经营业务发生意外事故，</w:t>
      </w:r>
      <w:r>
        <w:rPr>
          <w:rFonts w:ascii="宋体" w:hAnsi="宋体" w:eastAsia="宋体" w:cs="宋体"/>
          <w:spacing w:val="6"/>
          <w:sz w:val="22"/>
          <w:szCs w:val="22"/>
        </w:rPr>
        <w:t xml:space="preserve"> </w:t>
      </w:r>
      <w:r>
        <w:rPr>
          <w:rFonts w:ascii="宋体" w:hAnsi="宋体" w:eastAsia="宋体" w:cs="宋体"/>
          <w:spacing w:val="10"/>
          <w:sz w:val="22"/>
          <w:szCs w:val="22"/>
        </w:rPr>
        <w:t>造成第三者的人身伤亡或财产损失，依照中华人民共和国法律（不</w:t>
      </w:r>
      <w:r>
        <w:rPr>
          <w:rFonts w:ascii="宋体" w:hAnsi="宋体" w:eastAsia="宋体" w:cs="宋体"/>
          <w:spacing w:val="9"/>
          <w:sz w:val="22"/>
          <w:szCs w:val="22"/>
        </w:rPr>
        <w:t>包括港澳台地区法律）应</w:t>
      </w:r>
      <w:r>
        <w:rPr>
          <w:rFonts w:ascii="宋体" w:hAnsi="宋体" w:eastAsia="宋体" w:cs="宋体"/>
          <w:sz w:val="22"/>
          <w:szCs w:val="22"/>
        </w:rPr>
        <w:t xml:space="preserve"> </w:t>
      </w:r>
      <w:r>
        <w:rPr>
          <w:rFonts w:ascii="宋体" w:hAnsi="宋体" w:eastAsia="宋体" w:cs="宋体"/>
          <w:spacing w:val="9"/>
          <w:sz w:val="22"/>
          <w:szCs w:val="22"/>
        </w:rPr>
        <w:t>由被保险人承担的经济赔偿责任，保险人按照本保险合同约定负责赔偿。</w:t>
      </w:r>
    </w:p>
    <w:p w14:paraId="3D6D0A39">
      <w:pPr>
        <w:spacing w:before="267" w:line="220" w:lineRule="auto"/>
        <w:ind w:left="372" w:right="260" w:firstLine="420"/>
        <w:rPr>
          <w:rFonts w:ascii="宋体" w:hAnsi="宋体" w:eastAsia="宋体" w:cs="宋体"/>
          <w:sz w:val="22"/>
          <w:szCs w:val="22"/>
        </w:rPr>
      </w:pPr>
      <w:r>
        <w:rPr>
          <w:rFonts w:ascii="宋体" w:hAnsi="宋体" w:eastAsia="宋体" w:cs="宋体"/>
          <w:b/>
          <w:bCs/>
          <w:spacing w:val="12"/>
          <w:sz w:val="22"/>
          <w:szCs w:val="22"/>
        </w:rPr>
        <w:t>第四条</w:t>
      </w:r>
      <w:r>
        <w:rPr>
          <w:rFonts w:ascii="宋体" w:hAnsi="宋体" w:eastAsia="宋体" w:cs="宋体"/>
          <w:spacing w:val="12"/>
          <w:sz w:val="22"/>
          <w:szCs w:val="22"/>
        </w:rPr>
        <w:t xml:space="preserve"> 在保险期间内，发生本条款第三条所规定的意外事故造成第三者的人身伤亡，</w:t>
      </w:r>
      <w:r>
        <w:rPr>
          <w:rFonts w:ascii="宋体" w:hAnsi="宋体" w:eastAsia="宋体" w:cs="宋体"/>
          <w:spacing w:val="3"/>
          <w:sz w:val="22"/>
          <w:szCs w:val="22"/>
        </w:rPr>
        <w:t xml:space="preserve"> </w:t>
      </w:r>
      <w:r>
        <w:rPr>
          <w:rFonts w:ascii="宋体" w:hAnsi="宋体" w:eastAsia="宋体" w:cs="宋体"/>
          <w:spacing w:val="10"/>
          <w:sz w:val="22"/>
          <w:szCs w:val="22"/>
        </w:rPr>
        <w:t>受害人或其近亲属提出精神损害赔偿的，依照中华人民共和</w:t>
      </w:r>
      <w:r>
        <w:rPr>
          <w:rFonts w:ascii="宋体" w:hAnsi="宋体" w:eastAsia="宋体" w:cs="宋体"/>
          <w:spacing w:val="9"/>
          <w:sz w:val="22"/>
          <w:szCs w:val="22"/>
        </w:rPr>
        <w:t>国（不包括港澳台地区）法院判</w:t>
      </w:r>
      <w:r>
        <w:rPr>
          <w:rFonts w:ascii="宋体" w:hAnsi="宋体" w:eastAsia="宋体" w:cs="宋体"/>
          <w:sz w:val="22"/>
          <w:szCs w:val="22"/>
        </w:rPr>
        <w:t xml:space="preserve"> </w:t>
      </w:r>
      <w:r>
        <w:rPr>
          <w:rFonts w:ascii="宋体" w:hAnsi="宋体" w:eastAsia="宋体" w:cs="宋体"/>
          <w:spacing w:val="9"/>
          <w:sz w:val="22"/>
          <w:szCs w:val="22"/>
        </w:rPr>
        <w:t>决应由被保险人承担的精神损害赔偿责任，保险人按照本保险合同约定负责赔偿。</w:t>
      </w:r>
    </w:p>
    <w:p w14:paraId="3BCB7EBD">
      <w:pPr>
        <w:pStyle w:val="3"/>
        <w:spacing w:before="267" w:line="225" w:lineRule="auto"/>
        <w:ind w:left="368" w:right="360" w:firstLine="423"/>
        <w:jc w:val="both"/>
        <w:rPr>
          <w:rFonts w:ascii="宋体" w:hAnsi="宋体" w:eastAsia="宋体" w:cs="宋体"/>
          <w:sz w:val="22"/>
          <w:szCs w:val="22"/>
        </w:rPr>
      </w:pPr>
      <w:r>
        <w:rPr>
          <w:rFonts w:ascii="宋体" w:hAnsi="宋体" w:eastAsia="宋体" w:cs="宋体"/>
          <w:b/>
          <w:bCs/>
          <w:spacing w:val="15"/>
          <w:sz w:val="22"/>
          <w:szCs w:val="22"/>
        </w:rPr>
        <w:t>第五条</w:t>
      </w:r>
      <w:r>
        <w:rPr>
          <w:rFonts w:ascii="宋体" w:hAnsi="宋体" w:eastAsia="宋体" w:cs="宋体"/>
          <w:spacing w:val="15"/>
          <w:sz w:val="22"/>
          <w:szCs w:val="22"/>
        </w:rPr>
        <w:t xml:space="preserve"> 保险事故发生后，被保险人因保险事故而被提起仲裁或者诉讼的，对应由被</w:t>
      </w:r>
      <w:r>
        <w:rPr>
          <w:rFonts w:ascii="宋体" w:hAnsi="宋体" w:eastAsia="宋体" w:cs="宋体"/>
          <w:spacing w:val="4"/>
          <w:sz w:val="22"/>
          <w:szCs w:val="22"/>
        </w:rPr>
        <w:t xml:space="preserve"> </w:t>
      </w:r>
      <w:r>
        <w:rPr>
          <w:rFonts w:ascii="宋体" w:hAnsi="宋体" w:eastAsia="宋体" w:cs="宋体"/>
          <w:spacing w:val="13"/>
          <w:sz w:val="22"/>
          <w:szCs w:val="22"/>
        </w:rPr>
        <w:t>保险人支付的仲裁或诉讼费用以及事先经保险人</w:t>
      </w:r>
      <w:r>
        <w:rPr>
          <w:rFonts w:ascii="宋体" w:hAnsi="宋体" w:eastAsia="宋体" w:cs="宋体"/>
          <w:spacing w:val="12"/>
          <w:sz w:val="22"/>
          <w:szCs w:val="22"/>
        </w:rPr>
        <w:t>书面同意支付的其他必要的、合理的费用</w:t>
      </w:r>
      <w:r>
        <w:rPr>
          <w:rFonts w:ascii="宋体" w:hAnsi="宋体" w:eastAsia="宋体" w:cs="宋体"/>
          <w:sz w:val="22"/>
          <w:szCs w:val="22"/>
        </w:rPr>
        <w:t xml:space="preserve"> </w:t>
      </w:r>
      <w:r>
        <w:rPr>
          <w:rFonts w:ascii="宋体" w:hAnsi="宋体" w:eastAsia="宋体" w:cs="宋体"/>
          <w:spacing w:val="8"/>
          <w:sz w:val="22"/>
          <w:szCs w:val="22"/>
        </w:rPr>
        <w:t>（以下简称</w:t>
      </w:r>
      <w:r>
        <w:rPr>
          <w:spacing w:val="8"/>
          <w:sz w:val="22"/>
          <w:szCs w:val="22"/>
        </w:rPr>
        <w:t>“</w:t>
      </w:r>
      <w:r>
        <w:rPr>
          <w:rFonts w:ascii="宋体" w:hAnsi="宋体" w:eastAsia="宋体" w:cs="宋体"/>
          <w:spacing w:val="8"/>
          <w:sz w:val="22"/>
          <w:szCs w:val="22"/>
        </w:rPr>
        <w:t>法律费用</w:t>
      </w:r>
      <w:r>
        <w:rPr>
          <w:spacing w:val="8"/>
          <w:sz w:val="22"/>
          <w:szCs w:val="22"/>
        </w:rPr>
        <w:t>”</w:t>
      </w:r>
      <w:r>
        <w:rPr>
          <w:spacing w:val="-24"/>
          <w:sz w:val="22"/>
          <w:szCs w:val="22"/>
        </w:rPr>
        <w:t xml:space="preserve"> </w:t>
      </w:r>
      <w:r>
        <w:rPr>
          <w:rFonts w:ascii="宋体" w:hAnsi="宋体" w:eastAsia="宋体" w:cs="宋体"/>
          <w:spacing w:val="5"/>
          <w:sz w:val="22"/>
          <w:szCs w:val="22"/>
        </w:rPr>
        <w:t>），</w:t>
      </w:r>
      <w:r>
        <w:rPr>
          <w:rFonts w:ascii="宋体" w:hAnsi="宋体" w:eastAsia="宋体" w:cs="宋体"/>
          <w:spacing w:val="8"/>
          <w:sz w:val="22"/>
          <w:szCs w:val="22"/>
        </w:rPr>
        <w:t>保险人按照本保险合同约定也负责赔偿。</w:t>
      </w:r>
    </w:p>
    <w:p w14:paraId="7A056937">
      <w:pPr>
        <w:pStyle w:val="3"/>
        <w:spacing w:line="265" w:lineRule="auto"/>
        <w:rPr>
          <w:sz w:val="22"/>
          <w:szCs w:val="22"/>
        </w:rPr>
      </w:pPr>
    </w:p>
    <w:p w14:paraId="4361F0E8">
      <w:pPr>
        <w:pStyle w:val="3"/>
        <w:spacing w:line="265" w:lineRule="auto"/>
        <w:rPr>
          <w:sz w:val="22"/>
          <w:szCs w:val="22"/>
        </w:rPr>
      </w:pPr>
    </w:p>
    <w:p w14:paraId="5AA6E785">
      <w:pPr>
        <w:spacing w:before="65" w:line="228" w:lineRule="auto"/>
        <w:ind w:left="4102"/>
        <w:rPr>
          <w:rFonts w:ascii="宋体" w:hAnsi="宋体" w:eastAsia="宋体" w:cs="宋体"/>
          <w:sz w:val="22"/>
          <w:szCs w:val="22"/>
        </w:rPr>
      </w:pPr>
      <w:r>
        <w:rPr>
          <w:rFonts w:ascii="宋体" w:hAnsi="宋体" w:eastAsia="宋体" w:cs="宋体"/>
          <w:b/>
          <w:bCs/>
          <w:spacing w:val="4"/>
          <w:sz w:val="22"/>
          <w:szCs w:val="22"/>
        </w:rPr>
        <w:t>责任免除</w:t>
      </w:r>
    </w:p>
    <w:p w14:paraId="398BC228">
      <w:pPr>
        <w:spacing w:before="178" w:line="228" w:lineRule="auto"/>
        <w:ind w:left="788"/>
        <w:rPr>
          <w:rFonts w:ascii="宋体" w:hAnsi="宋体" w:eastAsia="宋体" w:cs="宋体"/>
          <w:sz w:val="22"/>
          <w:szCs w:val="22"/>
        </w:rPr>
      </w:pPr>
      <w:r>
        <w:rPr>
          <w:rFonts w:ascii="宋体" w:hAnsi="宋体" w:eastAsia="宋体" w:cs="宋体"/>
          <w:b/>
          <w:bCs/>
          <w:spacing w:val="7"/>
          <w:sz w:val="22"/>
          <w:szCs w:val="22"/>
        </w:rPr>
        <w:t>第六条</w:t>
      </w:r>
      <w:r>
        <w:rPr>
          <w:rFonts w:ascii="宋体" w:hAnsi="宋体" w:eastAsia="宋体" w:cs="宋体"/>
          <w:spacing w:val="6"/>
          <w:sz w:val="22"/>
          <w:szCs w:val="22"/>
        </w:rPr>
        <w:t xml:space="preserve">  </w:t>
      </w:r>
      <w:r>
        <w:rPr>
          <w:rFonts w:ascii="宋体" w:hAnsi="宋体" w:eastAsia="宋体" w:cs="宋体"/>
          <w:b/>
          <w:bCs/>
          <w:spacing w:val="7"/>
          <w:sz w:val="22"/>
          <w:szCs w:val="22"/>
        </w:rPr>
        <w:t>下列原因造成的损失、费用和责任，保险人不负责赔偿：</w:t>
      </w:r>
    </w:p>
    <w:p w14:paraId="323E3F3D">
      <w:pPr>
        <w:spacing w:before="185" w:line="228" w:lineRule="auto"/>
        <w:ind w:left="798"/>
        <w:rPr>
          <w:rFonts w:ascii="宋体" w:hAnsi="宋体" w:eastAsia="宋体" w:cs="宋体"/>
          <w:b w:val="0"/>
          <w:bCs w:val="0"/>
          <w:sz w:val="22"/>
          <w:szCs w:val="22"/>
        </w:rPr>
      </w:pPr>
      <w:r>
        <w:rPr>
          <w:rFonts w:ascii="宋体" w:hAnsi="宋体" w:eastAsia="宋体" w:cs="宋体"/>
          <w:b w:val="0"/>
          <w:bCs w:val="0"/>
          <w:spacing w:val="7"/>
          <w:sz w:val="22"/>
          <w:szCs w:val="22"/>
        </w:rPr>
        <w:t>（一）投保人、被保险人及其代表的故意行为或重大过失；</w:t>
      </w:r>
    </w:p>
    <w:p w14:paraId="57A27889">
      <w:pPr>
        <w:spacing w:before="178" w:line="227" w:lineRule="auto"/>
        <w:ind w:left="798"/>
        <w:rPr>
          <w:rFonts w:ascii="宋体" w:hAnsi="宋体" w:eastAsia="宋体" w:cs="宋体"/>
          <w:b w:val="0"/>
          <w:bCs w:val="0"/>
          <w:sz w:val="22"/>
          <w:szCs w:val="22"/>
        </w:rPr>
      </w:pPr>
      <w:r>
        <w:rPr>
          <w:rFonts w:ascii="宋体" w:hAnsi="宋体" w:eastAsia="宋体" w:cs="宋体"/>
          <w:b w:val="0"/>
          <w:bCs w:val="0"/>
          <w:spacing w:val="8"/>
          <w:sz w:val="22"/>
          <w:szCs w:val="22"/>
        </w:rPr>
        <w:t>（二）战争、敌对行动、军事行为、武装冲突、罢工、骚乱、暴</w:t>
      </w:r>
      <w:r>
        <w:rPr>
          <w:rFonts w:ascii="宋体" w:hAnsi="宋体" w:eastAsia="宋体" w:cs="宋体"/>
          <w:b w:val="0"/>
          <w:bCs w:val="0"/>
          <w:spacing w:val="7"/>
          <w:sz w:val="22"/>
          <w:szCs w:val="22"/>
        </w:rPr>
        <w:t>动、恐怖活动；</w:t>
      </w:r>
    </w:p>
    <w:p w14:paraId="02907A1D">
      <w:pPr>
        <w:spacing w:before="187" w:line="226" w:lineRule="auto"/>
        <w:ind w:left="798"/>
        <w:rPr>
          <w:rFonts w:ascii="宋体" w:hAnsi="宋体" w:eastAsia="宋体" w:cs="宋体"/>
          <w:b w:val="0"/>
          <w:bCs w:val="0"/>
          <w:sz w:val="22"/>
          <w:szCs w:val="22"/>
        </w:rPr>
      </w:pPr>
      <w:r>
        <w:rPr>
          <w:rFonts w:ascii="宋体" w:hAnsi="宋体" w:eastAsia="宋体" w:cs="宋体"/>
          <w:b w:val="0"/>
          <w:bCs w:val="0"/>
          <w:spacing w:val="7"/>
          <w:sz w:val="22"/>
          <w:szCs w:val="22"/>
        </w:rPr>
        <w:t>（三）核辐射、核爆炸、核污染及其他放射性污染；</w:t>
      </w:r>
    </w:p>
    <w:p w14:paraId="0DBB7E1D">
      <w:pPr>
        <w:spacing w:before="179" w:line="228" w:lineRule="auto"/>
        <w:ind w:left="798"/>
        <w:rPr>
          <w:rFonts w:ascii="宋体" w:hAnsi="宋体" w:eastAsia="宋体" w:cs="宋体"/>
          <w:b w:val="0"/>
          <w:bCs w:val="0"/>
          <w:sz w:val="22"/>
          <w:szCs w:val="22"/>
        </w:rPr>
      </w:pPr>
      <w:r>
        <w:rPr>
          <w:rFonts w:ascii="宋体" w:hAnsi="宋体" w:eastAsia="宋体" w:cs="宋体"/>
          <w:b w:val="0"/>
          <w:bCs w:val="0"/>
          <w:spacing w:val="7"/>
          <w:sz w:val="22"/>
          <w:szCs w:val="22"/>
        </w:rPr>
        <w:t>（四）大气污染、土地污染、水污染及其他各种污染；</w:t>
      </w:r>
    </w:p>
    <w:p w14:paraId="4DBD90F9">
      <w:pPr>
        <w:spacing w:before="188" w:line="228" w:lineRule="auto"/>
        <w:ind w:left="798"/>
        <w:rPr>
          <w:rFonts w:ascii="宋体" w:hAnsi="宋体" w:eastAsia="宋体" w:cs="宋体"/>
          <w:b w:val="0"/>
          <w:bCs w:val="0"/>
          <w:sz w:val="22"/>
          <w:szCs w:val="22"/>
        </w:rPr>
      </w:pPr>
      <w:r>
        <w:rPr>
          <w:rFonts w:ascii="宋体" w:hAnsi="宋体" w:eastAsia="宋体" w:cs="宋体"/>
          <w:b w:val="0"/>
          <w:bCs w:val="0"/>
          <w:spacing w:val="6"/>
          <w:sz w:val="22"/>
          <w:szCs w:val="22"/>
        </w:rPr>
        <w:t>（五）行政行为或司法行为；</w:t>
      </w:r>
    </w:p>
    <w:p w14:paraId="5A1C603D">
      <w:pPr>
        <w:spacing w:before="180" w:line="227" w:lineRule="auto"/>
        <w:ind w:left="798"/>
        <w:rPr>
          <w:rFonts w:ascii="宋体" w:hAnsi="宋体" w:eastAsia="宋体" w:cs="宋体"/>
          <w:b w:val="0"/>
          <w:bCs w:val="0"/>
          <w:sz w:val="22"/>
          <w:szCs w:val="22"/>
        </w:rPr>
      </w:pPr>
      <w:r>
        <w:rPr>
          <w:rFonts w:ascii="宋体" w:hAnsi="宋体" w:eastAsia="宋体" w:cs="宋体"/>
          <w:b w:val="0"/>
          <w:bCs w:val="0"/>
          <w:spacing w:val="7"/>
          <w:sz w:val="22"/>
          <w:szCs w:val="22"/>
        </w:rPr>
        <w:t>（六）地震、台风、暴雨、洪水等自然灾害；</w:t>
      </w:r>
    </w:p>
    <w:p w14:paraId="7BE81542">
      <w:pPr>
        <w:spacing w:before="186" w:line="226" w:lineRule="auto"/>
        <w:ind w:left="798"/>
        <w:rPr>
          <w:rFonts w:ascii="宋体" w:hAnsi="宋体" w:eastAsia="宋体" w:cs="宋体"/>
          <w:b w:val="0"/>
          <w:bCs w:val="0"/>
          <w:sz w:val="22"/>
          <w:szCs w:val="22"/>
        </w:rPr>
      </w:pPr>
      <w:r>
        <w:rPr>
          <w:rFonts w:ascii="宋体" w:hAnsi="宋体" w:eastAsia="宋体" w:cs="宋体"/>
          <w:b w:val="0"/>
          <w:bCs w:val="0"/>
          <w:spacing w:val="6"/>
          <w:sz w:val="22"/>
          <w:szCs w:val="22"/>
        </w:rPr>
        <w:t>（七）火灾、爆炸、烟熏；</w:t>
      </w:r>
    </w:p>
    <w:p w14:paraId="712501FF">
      <w:pPr>
        <w:spacing w:before="187" w:line="228" w:lineRule="auto"/>
        <w:ind w:left="798"/>
        <w:rPr>
          <w:rFonts w:ascii="宋体" w:hAnsi="宋体" w:eastAsia="宋体" w:cs="宋体"/>
          <w:b w:val="0"/>
          <w:bCs w:val="0"/>
          <w:sz w:val="22"/>
          <w:szCs w:val="22"/>
        </w:rPr>
      </w:pPr>
      <w:r>
        <w:rPr>
          <w:rFonts w:ascii="宋体" w:hAnsi="宋体" w:eastAsia="宋体" w:cs="宋体"/>
          <w:b w:val="0"/>
          <w:bCs w:val="0"/>
          <w:spacing w:val="6"/>
          <w:sz w:val="22"/>
          <w:szCs w:val="22"/>
        </w:rPr>
        <w:t>（八）被保险人超越经营范围的行为；</w:t>
      </w:r>
    </w:p>
    <w:p w14:paraId="2E6506D4">
      <w:pPr>
        <w:spacing w:before="233" w:line="216" w:lineRule="auto"/>
        <w:ind w:left="371" w:right="360" w:firstLine="431"/>
        <w:rPr>
          <w:rFonts w:ascii="宋体" w:hAnsi="宋体" w:eastAsia="宋体" w:cs="宋体"/>
          <w:b w:val="0"/>
          <w:bCs w:val="0"/>
          <w:sz w:val="22"/>
          <w:szCs w:val="22"/>
        </w:rPr>
      </w:pPr>
      <w:r>
        <w:rPr>
          <w:rFonts w:ascii="宋体" w:hAnsi="宋体" w:eastAsia="宋体" w:cs="宋体"/>
          <w:b w:val="0"/>
          <w:bCs w:val="0"/>
          <w:spacing w:val="9"/>
          <w:sz w:val="22"/>
          <w:szCs w:val="22"/>
        </w:rPr>
        <w:t>（九）被保险人侵害他人姓名权、名称权、</w:t>
      </w:r>
      <w:r>
        <w:rPr>
          <w:rFonts w:ascii="宋体" w:hAnsi="宋体" w:eastAsia="宋体" w:cs="宋体"/>
          <w:b w:val="0"/>
          <w:bCs w:val="0"/>
          <w:spacing w:val="-53"/>
          <w:sz w:val="22"/>
          <w:szCs w:val="22"/>
        </w:rPr>
        <w:t xml:space="preserve"> </w:t>
      </w:r>
      <w:r>
        <w:rPr>
          <w:rFonts w:ascii="宋体" w:hAnsi="宋体" w:eastAsia="宋体" w:cs="宋体"/>
          <w:b w:val="0"/>
          <w:bCs w:val="0"/>
          <w:spacing w:val="9"/>
          <w:sz w:val="22"/>
          <w:szCs w:val="22"/>
        </w:rPr>
        <w:t>肖像权、名誉权、荣誉权以及个人</w:t>
      </w:r>
      <w:r>
        <w:rPr>
          <w:rFonts w:ascii="宋体" w:hAnsi="宋体" w:eastAsia="宋体" w:cs="宋体"/>
          <w:b w:val="0"/>
          <w:bCs w:val="0"/>
          <w:spacing w:val="8"/>
          <w:sz w:val="22"/>
          <w:szCs w:val="22"/>
        </w:rPr>
        <w:t>隐私的</w:t>
      </w:r>
      <w:r>
        <w:rPr>
          <w:rFonts w:ascii="宋体" w:hAnsi="宋体" w:eastAsia="宋体" w:cs="宋体"/>
          <w:b w:val="0"/>
          <w:bCs w:val="0"/>
          <w:sz w:val="22"/>
          <w:szCs w:val="22"/>
        </w:rPr>
        <w:t xml:space="preserve"> 行为；</w:t>
      </w:r>
    </w:p>
    <w:p w14:paraId="0A5B1A65">
      <w:pPr>
        <w:spacing w:before="182" w:line="228" w:lineRule="auto"/>
        <w:ind w:left="798"/>
        <w:rPr>
          <w:rFonts w:ascii="宋体" w:hAnsi="宋体" w:eastAsia="宋体" w:cs="宋体"/>
          <w:b w:val="0"/>
          <w:bCs w:val="0"/>
          <w:sz w:val="22"/>
          <w:szCs w:val="22"/>
        </w:rPr>
      </w:pPr>
      <w:r>
        <w:rPr>
          <w:rFonts w:ascii="宋体" w:hAnsi="宋体" w:eastAsia="宋体" w:cs="宋体"/>
          <w:b w:val="0"/>
          <w:bCs w:val="0"/>
          <w:spacing w:val="8"/>
          <w:sz w:val="22"/>
          <w:szCs w:val="22"/>
        </w:rPr>
        <w:t>（十）被保险人侵害他人商标权、专利权、著作权</w:t>
      </w:r>
      <w:r>
        <w:rPr>
          <w:rFonts w:ascii="宋体" w:hAnsi="宋体" w:eastAsia="宋体" w:cs="宋体"/>
          <w:b w:val="0"/>
          <w:bCs w:val="0"/>
          <w:spacing w:val="7"/>
          <w:sz w:val="22"/>
          <w:szCs w:val="22"/>
        </w:rPr>
        <w:t>以及商业秘密的行为；</w:t>
      </w:r>
    </w:p>
    <w:p w14:paraId="6E324A09">
      <w:pPr>
        <w:spacing w:before="185" w:line="228" w:lineRule="auto"/>
        <w:ind w:left="798"/>
        <w:rPr>
          <w:rFonts w:ascii="宋体" w:hAnsi="宋体" w:eastAsia="宋体" w:cs="宋体"/>
          <w:b w:val="0"/>
          <w:bCs w:val="0"/>
          <w:spacing w:val="7"/>
          <w:sz w:val="22"/>
          <w:szCs w:val="22"/>
        </w:rPr>
      </w:pPr>
      <w:r>
        <w:rPr>
          <w:rFonts w:ascii="宋体" w:hAnsi="宋体" w:eastAsia="宋体" w:cs="宋体"/>
          <w:b w:val="0"/>
          <w:bCs w:val="0"/>
          <w:spacing w:val="7"/>
          <w:sz w:val="22"/>
          <w:szCs w:val="22"/>
        </w:rPr>
        <w:t xml:space="preserve">（十一）被保险人所有、管理的机动车辆、核设施、航空航天器、铁路机车、海上设施、船舶、起重机械、电梯、升降机、 自动扶梯导致的损失。 </w:t>
      </w:r>
    </w:p>
    <w:p w14:paraId="5D3B0E5E">
      <w:pPr>
        <w:spacing w:before="65" w:line="384" w:lineRule="auto"/>
        <w:ind w:right="3004"/>
        <w:rPr>
          <w:rFonts w:ascii="宋体" w:hAnsi="宋体" w:eastAsia="宋体" w:cs="宋体"/>
          <w:sz w:val="22"/>
          <w:szCs w:val="22"/>
        </w:rPr>
      </w:pPr>
      <w:r>
        <w:rPr>
          <w:rFonts w:ascii="宋体" w:hAnsi="宋体" w:eastAsia="宋体" w:cs="宋体"/>
          <w:b/>
          <w:bCs/>
          <w:spacing w:val="7"/>
          <w:sz w:val="22"/>
          <w:szCs w:val="22"/>
        </w:rPr>
        <w:t>第七条</w:t>
      </w:r>
      <w:r>
        <w:rPr>
          <w:rFonts w:ascii="宋体" w:hAnsi="宋体" w:eastAsia="宋体" w:cs="宋体"/>
          <w:spacing w:val="2"/>
          <w:sz w:val="22"/>
          <w:szCs w:val="22"/>
        </w:rPr>
        <w:t xml:space="preserve">  </w:t>
      </w:r>
      <w:r>
        <w:rPr>
          <w:rFonts w:ascii="宋体" w:hAnsi="宋体" w:eastAsia="宋体" w:cs="宋体"/>
          <w:b/>
          <w:bCs/>
          <w:spacing w:val="7"/>
          <w:sz w:val="22"/>
          <w:szCs w:val="22"/>
        </w:rPr>
        <w:t>下列损失、费用和责任，保险人不负责赔偿：</w:t>
      </w:r>
    </w:p>
    <w:p w14:paraId="1DFD9049">
      <w:pPr>
        <w:spacing w:before="24" w:line="228" w:lineRule="auto"/>
        <w:ind w:left="798"/>
        <w:rPr>
          <w:rFonts w:ascii="宋体" w:hAnsi="宋体" w:eastAsia="宋体" w:cs="宋体"/>
          <w:b w:val="0"/>
          <w:bCs w:val="0"/>
          <w:sz w:val="22"/>
          <w:szCs w:val="22"/>
        </w:rPr>
      </w:pPr>
      <w:r>
        <w:rPr>
          <w:rFonts w:ascii="宋体" w:hAnsi="宋体" w:eastAsia="宋体" w:cs="宋体"/>
          <w:b w:val="0"/>
          <w:bCs w:val="0"/>
          <w:spacing w:val="8"/>
          <w:sz w:val="22"/>
          <w:szCs w:val="22"/>
        </w:rPr>
        <w:t>（一）被保险人或其雇员的人身伤亡及其所有</w:t>
      </w:r>
      <w:r>
        <w:rPr>
          <w:rFonts w:ascii="宋体" w:hAnsi="宋体" w:eastAsia="宋体" w:cs="宋体"/>
          <w:b w:val="0"/>
          <w:bCs w:val="0"/>
          <w:spacing w:val="7"/>
          <w:sz w:val="22"/>
          <w:szCs w:val="22"/>
        </w:rPr>
        <w:t>或管理的财产的损失；</w:t>
      </w:r>
    </w:p>
    <w:p w14:paraId="333B7392">
      <w:pPr>
        <w:spacing w:before="237" w:line="216" w:lineRule="auto"/>
        <w:ind w:left="369" w:right="437" w:firstLine="433"/>
        <w:rPr>
          <w:rFonts w:ascii="宋体" w:hAnsi="宋体" w:eastAsia="宋体" w:cs="宋体"/>
          <w:b w:val="0"/>
          <w:bCs w:val="0"/>
          <w:sz w:val="22"/>
          <w:szCs w:val="22"/>
        </w:rPr>
      </w:pPr>
      <w:r>
        <w:rPr>
          <w:rFonts w:ascii="宋体" w:hAnsi="宋体" w:eastAsia="宋体" w:cs="宋体"/>
          <w:b w:val="0"/>
          <w:bCs w:val="0"/>
          <w:spacing w:val="8"/>
          <w:sz w:val="22"/>
          <w:szCs w:val="22"/>
        </w:rPr>
        <w:t>（二）被保险人应该承担的合同责任，但无合同存在时依法仍然应由被保险人承担的</w:t>
      </w:r>
      <w:r>
        <w:rPr>
          <w:rFonts w:ascii="宋体" w:hAnsi="宋体" w:eastAsia="宋体" w:cs="宋体"/>
          <w:b w:val="0"/>
          <w:bCs w:val="0"/>
          <w:spacing w:val="4"/>
          <w:sz w:val="22"/>
          <w:szCs w:val="22"/>
        </w:rPr>
        <w:t xml:space="preserve"> </w:t>
      </w:r>
      <w:r>
        <w:rPr>
          <w:rFonts w:ascii="宋体" w:hAnsi="宋体" w:eastAsia="宋体" w:cs="宋体"/>
          <w:b w:val="0"/>
          <w:bCs w:val="0"/>
          <w:spacing w:val="6"/>
          <w:sz w:val="22"/>
          <w:szCs w:val="22"/>
        </w:rPr>
        <w:t>经济赔偿责任不在此限；</w:t>
      </w:r>
    </w:p>
    <w:p w14:paraId="022FFBC7">
      <w:pPr>
        <w:spacing w:before="177" w:line="228" w:lineRule="auto"/>
        <w:ind w:left="798"/>
        <w:rPr>
          <w:rFonts w:ascii="宋体" w:hAnsi="宋体" w:eastAsia="宋体" w:cs="宋体"/>
          <w:b w:val="0"/>
          <w:bCs w:val="0"/>
          <w:sz w:val="22"/>
          <w:szCs w:val="22"/>
        </w:rPr>
      </w:pPr>
      <w:r>
        <w:rPr>
          <w:rFonts w:ascii="宋体" w:hAnsi="宋体" w:eastAsia="宋体" w:cs="宋体"/>
          <w:b w:val="0"/>
          <w:bCs w:val="0"/>
          <w:spacing w:val="6"/>
          <w:sz w:val="22"/>
          <w:szCs w:val="22"/>
        </w:rPr>
        <w:t>（三）罚款、罚金及惩罚性赔偿；</w:t>
      </w:r>
    </w:p>
    <w:p w14:paraId="38527BCA">
      <w:pPr>
        <w:spacing w:before="223" w:line="223" w:lineRule="auto"/>
        <w:ind w:left="382" w:right="442" w:firstLine="415"/>
        <w:rPr>
          <w:rFonts w:ascii="宋体" w:hAnsi="宋体" w:eastAsia="宋体" w:cs="宋体"/>
          <w:b w:val="0"/>
          <w:bCs w:val="0"/>
          <w:sz w:val="22"/>
          <w:szCs w:val="22"/>
        </w:rPr>
      </w:pPr>
      <w:r>
        <w:rPr>
          <w:rFonts w:ascii="宋体" w:hAnsi="宋体" w:eastAsia="宋体" w:cs="宋体"/>
          <w:b w:val="0"/>
          <w:bCs w:val="0"/>
          <w:spacing w:val="8"/>
          <w:sz w:val="22"/>
          <w:szCs w:val="22"/>
        </w:rPr>
        <w:t>（四）非人民法院以判决方式做出的精神损害赔偿，但保险人事先书面同意的不在此</w:t>
      </w:r>
      <w:r>
        <w:rPr>
          <w:rFonts w:ascii="宋体" w:hAnsi="宋体" w:eastAsia="宋体" w:cs="宋体"/>
          <w:b w:val="0"/>
          <w:bCs w:val="0"/>
          <w:spacing w:val="4"/>
          <w:sz w:val="22"/>
          <w:szCs w:val="22"/>
        </w:rPr>
        <w:t xml:space="preserve"> </w:t>
      </w:r>
      <w:r>
        <w:rPr>
          <w:rFonts w:ascii="宋体" w:hAnsi="宋体" w:eastAsia="宋体" w:cs="宋体"/>
          <w:b w:val="0"/>
          <w:bCs w:val="0"/>
          <w:spacing w:val="-9"/>
          <w:sz w:val="22"/>
          <w:szCs w:val="22"/>
        </w:rPr>
        <w:t>限；</w:t>
      </w:r>
    </w:p>
    <w:p w14:paraId="0BC4603B">
      <w:pPr>
        <w:spacing w:before="177" w:line="229" w:lineRule="auto"/>
        <w:ind w:left="798"/>
        <w:rPr>
          <w:rFonts w:ascii="宋体" w:hAnsi="宋体" w:eastAsia="宋体" w:cs="宋体"/>
          <w:b w:val="0"/>
          <w:bCs w:val="0"/>
          <w:sz w:val="22"/>
          <w:szCs w:val="22"/>
        </w:rPr>
      </w:pPr>
      <w:r>
        <w:rPr>
          <w:rFonts w:ascii="宋体" w:hAnsi="宋体" w:eastAsia="宋体" w:cs="宋体"/>
          <w:b w:val="0"/>
          <w:bCs w:val="0"/>
          <w:spacing w:val="4"/>
          <w:sz w:val="22"/>
          <w:szCs w:val="22"/>
        </w:rPr>
        <w:t>（五）间接损失；</w:t>
      </w:r>
    </w:p>
    <w:p w14:paraId="120AA777">
      <w:pPr>
        <w:spacing w:before="183" w:line="228" w:lineRule="auto"/>
        <w:ind w:left="798"/>
        <w:rPr>
          <w:rFonts w:ascii="宋体" w:hAnsi="宋体" w:eastAsia="宋体" w:cs="宋体"/>
          <w:b w:val="0"/>
          <w:bCs w:val="0"/>
          <w:sz w:val="22"/>
          <w:szCs w:val="22"/>
        </w:rPr>
      </w:pPr>
      <w:r>
        <w:rPr>
          <w:rFonts w:ascii="宋体" w:hAnsi="宋体" w:eastAsia="宋体" w:cs="宋体"/>
          <w:b w:val="0"/>
          <w:bCs w:val="0"/>
          <w:spacing w:val="8"/>
          <w:sz w:val="22"/>
          <w:szCs w:val="22"/>
        </w:rPr>
        <w:t>（六）投保人、被保险人在投保之前已经知道或可以合</w:t>
      </w:r>
      <w:r>
        <w:rPr>
          <w:rFonts w:ascii="宋体" w:hAnsi="宋体" w:eastAsia="宋体" w:cs="宋体"/>
          <w:b w:val="0"/>
          <w:bCs w:val="0"/>
          <w:spacing w:val="7"/>
          <w:sz w:val="22"/>
          <w:szCs w:val="22"/>
        </w:rPr>
        <w:t>理预见的索赔情况；</w:t>
      </w:r>
    </w:p>
    <w:p w14:paraId="04DAF7AA">
      <w:pPr>
        <w:spacing w:before="181" w:line="227" w:lineRule="auto"/>
        <w:ind w:left="798"/>
        <w:rPr>
          <w:rFonts w:ascii="宋体" w:hAnsi="宋体" w:eastAsia="宋体" w:cs="宋体"/>
          <w:b w:val="0"/>
          <w:bCs w:val="0"/>
          <w:sz w:val="22"/>
          <w:szCs w:val="22"/>
        </w:rPr>
      </w:pPr>
      <w:r>
        <w:rPr>
          <w:rFonts w:ascii="宋体" w:hAnsi="宋体" w:eastAsia="宋体" w:cs="宋体"/>
          <w:b w:val="0"/>
          <w:bCs w:val="0"/>
          <w:spacing w:val="8"/>
          <w:sz w:val="22"/>
          <w:szCs w:val="22"/>
        </w:rPr>
        <w:t>（七）被保险人或其雇员出售、赠与的产品、货物</w:t>
      </w:r>
      <w:r>
        <w:rPr>
          <w:rFonts w:ascii="宋体" w:hAnsi="宋体" w:eastAsia="宋体" w:cs="宋体"/>
          <w:b w:val="0"/>
          <w:bCs w:val="0"/>
          <w:spacing w:val="7"/>
          <w:sz w:val="22"/>
          <w:szCs w:val="22"/>
        </w:rPr>
        <w:t>、商品所导致的损失；</w:t>
      </w:r>
    </w:p>
    <w:p w14:paraId="66BF7F26">
      <w:pPr>
        <w:spacing w:before="186" w:line="228" w:lineRule="auto"/>
        <w:ind w:left="798"/>
        <w:rPr>
          <w:rFonts w:ascii="宋体" w:hAnsi="宋体" w:eastAsia="宋体" w:cs="宋体"/>
          <w:b w:val="0"/>
          <w:bCs w:val="0"/>
          <w:sz w:val="22"/>
          <w:szCs w:val="22"/>
        </w:rPr>
      </w:pPr>
      <w:r>
        <w:rPr>
          <w:rFonts w:ascii="宋体" w:hAnsi="宋体" w:eastAsia="宋体" w:cs="宋体"/>
          <w:b w:val="0"/>
          <w:bCs w:val="0"/>
          <w:spacing w:val="7"/>
          <w:sz w:val="22"/>
          <w:szCs w:val="22"/>
        </w:rPr>
        <w:t>（八）因建设工程施工引起的任何人身伤害和财产损失；</w:t>
      </w:r>
    </w:p>
    <w:p w14:paraId="55BE69C2">
      <w:pPr>
        <w:spacing w:before="185" w:line="227" w:lineRule="auto"/>
        <w:ind w:left="798"/>
        <w:rPr>
          <w:rFonts w:ascii="宋体" w:hAnsi="宋体" w:eastAsia="宋体" w:cs="宋体"/>
          <w:b w:val="0"/>
          <w:bCs w:val="0"/>
          <w:sz w:val="22"/>
          <w:szCs w:val="22"/>
        </w:rPr>
      </w:pPr>
      <w:r>
        <w:rPr>
          <w:rFonts w:ascii="宋体" w:hAnsi="宋体" w:eastAsia="宋体" w:cs="宋体"/>
          <w:b w:val="0"/>
          <w:bCs w:val="0"/>
          <w:spacing w:val="7"/>
          <w:sz w:val="22"/>
          <w:szCs w:val="22"/>
        </w:rPr>
        <w:t>（九）患传染病以及食物、饮料、酒精中毒造成的损失；</w:t>
      </w:r>
    </w:p>
    <w:p w14:paraId="53D6134B">
      <w:pPr>
        <w:spacing w:before="234" w:line="215" w:lineRule="auto"/>
        <w:ind w:left="368" w:right="395" w:firstLine="434"/>
        <w:rPr>
          <w:rFonts w:ascii="宋体" w:hAnsi="宋体" w:eastAsia="宋体" w:cs="宋体"/>
          <w:b w:val="0"/>
          <w:bCs w:val="0"/>
          <w:sz w:val="22"/>
          <w:szCs w:val="22"/>
        </w:rPr>
      </w:pPr>
      <w:r>
        <w:rPr>
          <w:rFonts w:ascii="宋体" w:hAnsi="宋体" w:eastAsia="宋体" w:cs="宋体"/>
          <w:b w:val="0"/>
          <w:bCs w:val="0"/>
          <w:spacing w:val="9"/>
          <w:sz w:val="22"/>
          <w:szCs w:val="22"/>
        </w:rPr>
        <w:t xml:space="preserve">（十）被保险人或其雇员因从事医师、药剂师、美容师、会计师、审计师、设计师、 </w:t>
      </w:r>
      <w:r>
        <w:rPr>
          <w:rFonts w:ascii="宋体" w:hAnsi="宋体" w:eastAsia="宋体" w:cs="宋体"/>
          <w:b w:val="0"/>
          <w:bCs w:val="0"/>
          <w:spacing w:val="7"/>
          <w:sz w:val="22"/>
          <w:szCs w:val="22"/>
        </w:rPr>
        <w:t>监理师、评估师、律师等专门职业造成的损失；</w:t>
      </w:r>
    </w:p>
    <w:p w14:paraId="5C893CF2">
      <w:pPr>
        <w:spacing w:before="201" w:line="383" w:lineRule="auto"/>
        <w:ind w:left="797" w:right="664"/>
        <w:rPr>
          <w:rFonts w:ascii="宋体" w:hAnsi="宋体" w:eastAsia="宋体" w:cs="宋体"/>
          <w:b w:val="0"/>
          <w:bCs w:val="0"/>
          <w:sz w:val="22"/>
          <w:szCs w:val="22"/>
        </w:rPr>
      </w:pPr>
      <w:r>
        <w:rPr>
          <w:rFonts w:ascii="宋体" w:hAnsi="宋体" w:eastAsia="宋体" w:cs="宋体"/>
          <w:b w:val="0"/>
          <w:bCs w:val="0"/>
          <w:spacing w:val="7"/>
          <w:sz w:val="22"/>
          <w:szCs w:val="22"/>
        </w:rPr>
        <w:t>（十一）被保险人或其雇员因从事加工、修理、改进、承揽等工作造成委托</w:t>
      </w:r>
      <w:r>
        <w:rPr>
          <w:rFonts w:ascii="宋体" w:hAnsi="宋体" w:eastAsia="宋体" w:cs="宋体"/>
          <w:b w:val="0"/>
          <w:bCs w:val="0"/>
          <w:spacing w:val="6"/>
          <w:sz w:val="22"/>
          <w:szCs w:val="22"/>
        </w:rPr>
        <w:t>人的损失；</w:t>
      </w:r>
      <w:r>
        <w:rPr>
          <w:rFonts w:ascii="宋体" w:hAnsi="宋体" w:eastAsia="宋体" w:cs="宋体"/>
          <w:b w:val="0"/>
          <w:bCs w:val="0"/>
          <w:sz w:val="22"/>
          <w:szCs w:val="22"/>
        </w:rPr>
        <w:t xml:space="preserve"> </w:t>
      </w:r>
      <w:r>
        <w:rPr>
          <w:rFonts w:ascii="宋体" w:hAnsi="宋体" w:eastAsia="宋体" w:cs="宋体"/>
          <w:b w:val="0"/>
          <w:bCs w:val="0"/>
          <w:spacing w:val="8"/>
          <w:sz w:val="22"/>
          <w:szCs w:val="22"/>
        </w:rPr>
        <w:t>（十二）停放车辆车内财产的损失或因刮蹭、碰撞、倾覆造成停</w:t>
      </w:r>
      <w:r>
        <w:rPr>
          <w:rFonts w:ascii="宋体" w:hAnsi="宋体" w:eastAsia="宋体" w:cs="宋体"/>
          <w:b w:val="0"/>
          <w:bCs w:val="0"/>
          <w:spacing w:val="7"/>
          <w:sz w:val="22"/>
          <w:szCs w:val="22"/>
        </w:rPr>
        <w:t>放车辆的损失；</w:t>
      </w:r>
    </w:p>
    <w:p w14:paraId="18FD65FE">
      <w:pPr>
        <w:spacing w:before="51" w:line="383" w:lineRule="auto"/>
        <w:ind w:left="797" w:right="664"/>
        <w:rPr>
          <w:rFonts w:ascii="宋体" w:hAnsi="宋体" w:eastAsia="宋体" w:cs="宋体"/>
          <w:b w:val="0"/>
          <w:bCs w:val="0"/>
          <w:spacing w:val="6"/>
          <w:sz w:val="22"/>
          <w:szCs w:val="22"/>
        </w:rPr>
      </w:pPr>
      <w:r>
        <w:rPr>
          <w:rFonts w:ascii="宋体" w:hAnsi="宋体" w:eastAsia="宋体" w:cs="宋体"/>
          <w:b w:val="0"/>
          <w:bCs w:val="0"/>
          <w:spacing w:val="7"/>
          <w:sz w:val="22"/>
          <w:szCs w:val="22"/>
        </w:rPr>
        <w:t>（十三）在中华人民共和国境外（包括港澳台地区）所发生的任何事故所造</w:t>
      </w:r>
      <w:r>
        <w:rPr>
          <w:rFonts w:ascii="宋体" w:hAnsi="宋体" w:eastAsia="宋体" w:cs="宋体"/>
          <w:b w:val="0"/>
          <w:bCs w:val="0"/>
          <w:spacing w:val="6"/>
          <w:sz w:val="22"/>
          <w:szCs w:val="22"/>
        </w:rPr>
        <w:t>成的损失；</w:t>
      </w:r>
    </w:p>
    <w:p w14:paraId="3655F569">
      <w:pPr>
        <w:spacing w:before="51" w:line="383" w:lineRule="auto"/>
        <w:ind w:left="797" w:right="664"/>
        <w:rPr>
          <w:rFonts w:ascii="宋体" w:hAnsi="宋体" w:eastAsia="宋体" w:cs="宋体"/>
          <w:b w:val="0"/>
          <w:bCs w:val="0"/>
          <w:sz w:val="22"/>
          <w:szCs w:val="22"/>
        </w:rPr>
      </w:pPr>
      <w:r>
        <w:rPr>
          <w:rFonts w:ascii="宋体" w:hAnsi="宋体" w:eastAsia="宋体" w:cs="宋体"/>
          <w:b w:val="0"/>
          <w:bCs w:val="0"/>
          <w:spacing w:val="7"/>
          <w:sz w:val="22"/>
          <w:szCs w:val="22"/>
        </w:rPr>
        <w:t>（十四）在保险单列明的区域范围外所发生的任何损失；</w:t>
      </w:r>
    </w:p>
    <w:p w14:paraId="18EF3A4F">
      <w:pPr>
        <w:spacing w:before="185" w:line="227" w:lineRule="auto"/>
        <w:ind w:left="798"/>
        <w:rPr>
          <w:rFonts w:ascii="宋体" w:hAnsi="宋体" w:eastAsia="宋体" w:cs="宋体"/>
          <w:b w:val="0"/>
          <w:bCs w:val="0"/>
          <w:spacing w:val="6"/>
          <w:sz w:val="22"/>
          <w:szCs w:val="22"/>
        </w:rPr>
      </w:pPr>
      <w:r>
        <w:rPr>
          <w:rFonts w:ascii="宋体" w:hAnsi="宋体" w:eastAsia="宋体" w:cs="宋体"/>
          <w:b w:val="0"/>
          <w:bCs w:val="0"/>
          <w:spacing w:val="6"/>
          <w:sz w:val="22"/>
          <w:szCs w:val="22"/>
        </w:rPr>
        <w:t>（十五）本保险合同中载明的免赔额。</w:t>
      </w:r>
    </w:p>
    <w:p w14:paraId="596E093E">
      <w:pPr>
        <w:spacing w:before="185" w:line="227" w:lineRule="auto"/>
        <w:ind w:left="798"/>
        <w:rPr>
          <w:rFonts w:ascii="宋体" w:hAnsi="宋体" w:eastAsia="宋体" w:cs="宋体"/>
          <w:b w:val="0"/>
          <w:bCs w:val="0"/>
          <w:spacing w:val="6"/>
          <w:sz w:val="22"/>
          <w:szCs w:val="22"/>
        </w:rPr>
      </w:pPr>
    </w:p>
    <w:p w14:paraId="47DB01D8">
      <w:pPr>
        <w:spacing w:before="177" w:line="227" w:lineRule="auto"/>
        <w:ind w:left="788"/>
        <w:rPr>
          <w:rFonts w:ascii="宋体" w:hAnsi="宋体" w:eastAsia="宋体" w:cs="宋体"/>
          <w:sz w:val="22"/>
          <w:szCs w:val="22"/>
        </w:rPr>
      </w:pPr>
      <w:r>
        <w:rPr>
          <w:rFonts w:ascii="宋体" w:hAnsi="宋体" w:eastAsia="宋体" w:cs="宋体"/>
          <w:b/>
          <w:bCs/>
          <w:spacing w:val="8"/>
          <w:sz w:val="22"/>
          <w:szCs w:val="22"/>
        </w:rPr>
        <w:t>第八条</w:t>
      </w:r>
      <w:r>
        <w:rPr>
          <w:rFonts w:ascii="宋体" w:hAnsi="宋体" w:eastAsia="宋体" w:cs="宋体"/>
          <w:spacing w:val="98"/>
          <w:sz w:val="22"/>
          <w:szCs w:val="22"/>
        </w:rPr>
        <w:t xml:space="preserve"> </w:t>
      </w:r>
      <w:r>
        <w:rPr>
          <w:rFonts w:ascii="宋体" w:hAnsi="宋体" w:eastAsia="宋体" w:cs="宋体"/>
          <w:b/>
          <w:bCs/>
          <w:spacing w:val="8"/>
          <w:sz w:val="22"/>
          <w:szCs w:val="22"/>
        </w:rPr>
        <w:t>其他不属于本保险责任范围内的损失、费用和责任，保</w:t>
      </w:r>
      <w:r>
        <w:rPr>
          <w:rFonts w:ascii="宋体" w:hAnsi="宋体" w:eastAsia="宋体" w:cs="宋体"/>
          <w:b/>
          <w:bCs/>
          <w:spacing w:val="7"/>
          <w:sz w:val="22"/>
          <w:szCs w:val="22"/>
        </w:rPr>
        <w:t>险人不负责赔偿。</w:t>
      </w:r>
    </w:p>
    <w:p w14:paraId="04C88D36">
      <w:pPr>
        <w:pStyle w:val="3"/>
        <w:spacing w:line="271" w:lineRule="auto"/>
        <w:rPr>
          <w:sz w:val="22"/>
          <w:szCs w:val="22"/>
        </w:rPr>
      </w:pPr>
    </w:p>
    <w:p w14:paraId="54C34D52">
      <w:pPr>
        <w:pStyle w:val="3"/>
        <w:spacing w:line="271" w:lineRule="auto"/>
        <w:rPr>
          <w:sz w:val="22"/>
          <w:szCs w:val="22"/>
        </w:rPr>
      </w:pPr>
    </w:p>
    <w:p w14:paraId="79ACA65E">
      <w:pPr>
        <w:spacing w:before="65" w:line="228" w:lineRule="auto"/>
        <w:ind w:left="3888"/>
        <w:rPr>
          <w:rFonts w:ascii="宋体" w:hAnsi="宋体" w:eastAsia="宋体" w:cs="宋体"/>
          <w:sz w:val="22"/>
          <w:szCs w:val="22"/>
        </w:rPr>
      </w:pPr>
      <w:r>
        <w:rPr>
          <w:rFonts w:ascii="宋体" w:hAnsi="宋体" w:eastAsia="宋体" w:cs="宋体"/>
          <w:b/>
          <w:bCs/>
          <w:spacing w:val="7"/>
          <w:sz w:val="22"/>
          <w:szCs w:val="22"/>
        </w:rPr>
        <w:t>赔偿限额与免赔额</w:t>
      </w:r>
    </w:p>
    <w:p w14:paraId="251D4DF4">
      <w:pPr>
        <w:spacing w:before="259" w:line="220" w:lineRule="auto"/>
        <w:ind w:left="369" w:right="360" w:firstLine="423"/>
        <w:rPr>
          <w:rFonts w:ascii="宋体" w:hAnsi="宋体" w:eastAsia="宋体" w:cs="宋体"/>
          <w:sz w:val="22"/>
          <w:szCs w:val="22"/>
        </w:rPr>
      </w:pPr>
      <w:r>
        <w:rPr>
          <w:rFonts w:ascii="宋体" w:hAnsi="宋体" w:eastAsia="宋体" w:cs="宋体"/>
          <w:b/>
          <w:bCs/>
          <w:spacing w:val="15"/>
          <w:sz w:val="22"/>
          <w:szCs w:val="22"/>
        </w:rPr>
        <w:t>第九条</w:t>
      </w:r>
      <w:r>
        <w:rPr>
          <w:rFonts w:ascii="宋体" w:hAnsi="宋体" w:eastAsia="宋体" w:cs="宋体"/>
          <w:spacing w:val="15"/>
          <w:sz w:val="22"/>
          <w:szCs w:val="22"/>
        </w:rPr>
        <w:t xml:space="preserve"> 赔偿限额包括每次事故赔偿限额、每次事故每人赔偿限额、每次事故人身伤</w:t>
      </w:r>
      <w:r>
        <w:rPr>
          <w:rFonts w:ascii="宋体" w:hAnsi="宋体" w:eastAsia="宋体" w:cs="宋体"/>
          <w:spacing w:val="4"/>
          <w:sz w:val="22"/>
          <w:szCs w:val="22"/>
        </w:rPr>
        <w:t xml:space="preserve"> </w:t>
      </w:r>
      <w:r>
        <w:rPr>
          <w:rFonts w:ascii="宋体" w:hAnsi="宋体" w:eastAsia="宋体" w:cs="宋体"/>
          <w:spacing w:val="11"/>
          <w:sz w:val="22"/>
          <w:szCs w:val="22"/>
        </w:rPr>
        <w:t>亡赔偿限额、每次事故财产损失赔偿限额、累计赔偿限额，</w:t>
      </w:r>
      <w:r>
        <w:rPr>
          <w:rFonts w:ascii="宋体" w:hAnsi="宋体" w:eastAsia="宋体" w:cs="宋体"/>
          <w:spacing w:val="-41"/>
          <w:sz w:val="22"/>
          <w:szCs w:val="22"/>
        </w:rPr>
        <w:t xml:space="preserve"> </w:t>
      </w:r>
      <w:r>
        <w:rPr>
          <w:rFonts w:ascii="宋体" w:hAnsi="宋体" w:eastAsia="宋体" w:cs="宋体"/>
          <w:spacing w:val="11"/>
          <w:sz w:val="22"/>
          <w:szCs w:val="22"/>
        </w:rPr>
        <w:t>由投保人与保险人协商确定，</w:t>
      </w:r>
      <w:r>
        <w:rPr>
          <w:rFonts w:ascii="宋体" w:hAnsi="宋体" w:eastAsia="宋体" w:cs="宋体"/>
          <w:sz w:val="22"/>
          <w:szCs w:val="22"/>
        </w:rPr>
        <w:t xml:space="preserve"> </w:t>
      </w:r>
      <w:r>
        <w:rPr>
          <w:rFonts w:ascii="宋体" w:hAnsi="宋体" w:eastAsia="宋体" w:cs="宋体"/>
          <w:spacing w:val="7"/>
          <w:sz w:val="22"/>
          <w:szCs w:val="22"/>
        </w:rPr>
        <w:t>并在保险合同中载明。</w:t>
      </w:r>
    </w:p>
    <w:p w14:paraId="4F232912">
      <w:pPr>
        <w:spacing w:before="245" w:line="216" w:lineRule="auto"/>
        <w:ind w:left="388" w:right="360" w:firstLine="404"/>
        <w:rPr>
          <w:rFonts w:ascii="宋体" w:hAnsi="宋体" w:eastAsia="宋体" w:cs="宋体"/>
          <w:sz w:val="22"/>
          <w:szCs w:val="22"/>
        </w:rPr>
      </w:pPr>
      <w:r>
        <w:rPr>
          <w:rFonts w:ascii="宋体" w:hAnsi="宋体" w:eastAsia="宋体" w:cs="宋体"/>
          <w:b/>
          <w:bCs/>
          <w:spacing w:val="15"/>
          <w:sz w:val="22"/>
          <w:szCs w:val="22"/>
        </w:rPr>
        <w:t>第十条</w:t>
      </w:r>
      <w:r>
        <w:rPr>
          <w:rFonts w:ascii="宋体" w:hAnsi="宋体" w:eastAsia="宋体" w:cs="宋体"/>
          <w:spacing w:val="15"/>
          <w:sz w:val="22"/>
          <w:szCs w:val="22"/>
        </w:rPr>
        <w:t xml:space="preserve"> 每次事故免赔额由投保人与保险人在签订保险合同时协商确定，并在保险合</w:t>
      </w:r>
      <w:r>
        <w:rPr>
          <w:rFonts w:ascii="宋体" w:hAnsi="宋体" w:eastAsia="宋体" w:cs="宋体"/>
          <w:spacing w:val="4"/>
          <w:sz w:val="22"/>
          <w:szCs w:val="22"/>
        </w:rPr>
        <w:t xml:space="preserve"> </w:t>
      </w:r>
      <w:r>
        <w:rPr>
          <w:rFonts w:ascii="宋体" w:hAnsi="宋体" w:eastAsia="宋体" w:cs="宋体"/>
          <w:spacing w:val="1"/>
          <w:sz w:val="22"/>
          <w:szCs w:val="22"/>
        </w:rPr>
        <w:t>同中载明。</w:t>
      </w:r>
    </w:p>
    <w:p w14:paraId="3AC08F94">
      <w:pPr>
        <w:pStyle w:val="3"/>
        <w:spacing w:line="272" w:lineRule="auto"/>
        <w:rPr>
          <w:sz w:val="22"/>
          <w:szCs w:val="22"/>
        </w:rPr>
      </w:pPr>
    </w:p>
    <w:p w14:paraId="2CDDC1F8">
      <w:pPr>
        <w:pStyle w:val="3"/>
        <w:spacing w:line="272" w:lineRule="auto"/>
        <w:rPr>
          <w:sz w:val="22"/>
          <w:szCs w:val="22"/>
        </w:rPr>
      </w:pPr>
    </w:p>
    <w:p w14:paraId="129DE787">
      <w:pPr>
        <w:spacing w:before="66" w:line="228" w:lineRule="auto"/>
        <w:ind w:left="4096"/>
        <w:rPr>
          <w:rFonts w:ascii="宋体" w:hAnsi="宋体" w:eastAsia="宋体" w:cs="宋体"/>
          <w:sz w:val="22"/>
          <w:szCs w:val="22"/>
        </w:rPr>
      </w:pPr>
      <w:r>
        <w:rPr>
          <w:rFonts w:ascii="宋体" w:hAnsi="宋体" w:eastAsia="宋体" w:cs="宋体"/>
          <w:b/>
          <w:bCs/>
          <w:spacing w:val="6"/>
          <w:sz w:val="22"/>
          <w:szCs w:val="22"/>
        </w:rPr>
        <w:t>保险期间</w:t>
      </w:r>
    </w:p>
    <w:p w14:paraId="0DD3F456">
      <w:pPr>
        <w:spacing w:before="174" w:line="228" w:lineRule="auto"/>
        <w:ind w:left="788"/>
        <w:rPr>
          <w:rFonts w:ascii="宋体" w:hAnsi="宋体" w:eastAsia="宋体" w:cs="宋体"/>
          <w:sz w:val="22"/>
          <w:szCs w:val="22"/>
        </w:rPr>
      </w:pPr>
      <w:r>
        <w:rPr>
          <w:rFonts w:ascii="宋体" w:hAnsi="宋体" w:eastAsia="宋体" w:cs="宋体"/>
          <w:b/>
          <w:bCs/>
          <w:spacing w:val="9"/>
          <w:sz w:val="22"/>
          <w:szCs w:val="22"/>
        </w:rPr>
        <w:t>第十一条</w:t>
      </w:r>
      <w:r>
        <w:rPr>
          <w:rFonts w:ascii="宋体" w:hAnsi="宋体" w:eastAsia="宋体" w:cs="宋体"/>
          <w:spacing w:val="9"/>
          <w:sz w:val="22"/>
          <w:szCs w:val="22"/>
        </w:rPr>
        <w:t xml:space="preserve">  除另有约定外，保险期间为一</w:t>
      </w:r>
      <w:r>
        <w:rPr>
          <w:rFonts w:ascii="宋体" w:hAnsi="宋体" w:eastAsia="宋体" w:cs="宋体"/>
          <w:spacing w:val="8"/>
          <w:sz w:val="22"/>
          <w:szCs w:val="22"/>
        </w:rPr>
        <w:t>年，以保险单载明的起讫时间为准。</w:t>
      </w:r>
    </w:p>
    <w:p w14:paraId="1351C8E5">
      <w:pPr>
        <w:pStyle w:val="3"/>
        <w:spacing w:line="271" w:lineRule="auto"/>
        <w:rPr>
          <w:sz w:val="22"/>
          <w:szCs w:val="22"/>
        </w:rPr>
      </w:pPr>
    </w:p>
    <w:p w14:paraId="23EDD56C">
      <w:pPr>
        <w:pStyle w:val="3"/>
        <w:spacing w:line="272" w:lineRule="auto"/>
        <w:rPr>
          <w:sz w:val="22"/>
          <w:szCs w:val="22"/>
        </w:rPr>
      </w:pPr>
    </w:p>
    <w:p w14:paraId="2A09A322">
      <w:pPr>
        <w:spacing w:before="66" w:line="228" w:lineRule="auto"/>
        <w:ind w:left="3992"/>
        <w:rPr>
          <w:rFonts w:ascii="宋体" w:hAnsi="宋体" w:eastAsia="宋体" w:cs="宋体"/>
          <w:sz w:val="22"/>
          <w:szCs w:val="22"/>
        </w:rPr>
      </w:pPr>
      <w:r>
        <w:rPr>
          <w:rFonts w:ascii="宋体" w:hAnsi="宋体" w:eastAsia="宋体" w:cs="宋体"/>
          <w:b/>
          <w:bCs/>
          <w:spacing w:val="6"/>
          <w:sz w:val="22"/>
          <w:szCs w:val="22"/>
        </w:rPr>
        <w:t>保险人义务</w:t>
      </w:r>
    </w:p>
    <w:p w14:paraId="224D4D68">
      <w:pPr>
        <w:spacing w:before="202" w:line="227" w:lineRule="auto"/>
        <w:ind w:left="787"/>
        <w:rPr>
          <w:rFonts w:ascii="宋体" w:hAnsi="宋体" w:eastAsia="宋体" w:cs="宋体"/>
          <w:sz w:val="22"/>
          <w:szCs w:val="22"/>
        </w:rPr>
      </w:pPr>
      <w:r>
        <w:rPr>
          <w:rFonts w:ascii="宋体" w:hAnsi="宋体" w:eastAsia="宋体" w:cs="宋体"/>
          <w:b/>
          <w:bCs/>
          <w:spacing w:val="10"/>
          <w:sz w:val="22"/>
          <w:szCs w:val="22"/>
        </w:rPr>
        <w:t>第十二条</w:t>
      </w:r>
      <w:r>
        <w:rPr>
          <w:rFonts w:ascii="宋体" w:hAnsi="宋体" w:eastAsia="宋体" w:cs="宋体"/>
          <w:spacing w:val="10"/>
          <w:sz w:val="22"/>
          <w:szCs w:val="22"/>
        </w:rPr>
        <w:t xml:space="preserve">  本保险合同成立后，保险人应当及时向投保人签发保险单或其他保险凭证。</w:t>
      </w:r>
    </w:p>
    <w:p w14:paraId="11A33728">
      <w:pPr>
        <w:spacing w:before="198" w:line="227" w:lineRule="auto"/>
        <w:ind w:left="787"/>
        <w:rPr>
          <w:rFonts w:ascii="宋体" w:hAnsi="宋体" w:eastAsia="宋体" w:cs="宋体"/>
          <w:spacing w:val="9"/>
          <w:sz w:val="22"/>
          <w:szCs w:val="22"/>
        </w:rPr>
      </w:pPr>
      <w:r>
        <w:rPr>
          <w:rFonts w:ascii="宋体" w:hAnsi="宋体" w:eastAsia="宋体" w:cs="宋体"/>
          <w:b/>
          <w:bCs/>
          <w:spacing w:val="10"/>
          <w:sz w:val="22"/>
          <w:szCs w:val="22"/>
        </w:rPr>
        <w:t>第十三条</w:t>
      </w:r>
      <w:r>
        <w:rPr>
          <w:rFonts w:ascii="宋体" w:hAnsi="宋体" w:eastAsia="宋体" w:cs="宋体"/>
          <w:spacing w:val="10"/>
          <w:sz w:val="22"/>
          <w:szCs w:val="22"/>
        </w:rPr>
        <w:t xml:space="preserve">  保险人按照第二十三条的约定，认为被保险人提供的有关索赔的证明和资料</w:t>
      </w:r>
      <w:r>
        <w:rPr>
          <w:rFonts w:ascii="宋体" w:hAnsi="宋体" w:eastAsia="宋体" w:cs="宋体"/>
          <w:spacing w:val="9"/>
          <w:sz w:val="22"/>
          <w:szCs w:val="22"/>
        </w:rPr>
        <w:t>不完整的，应当及时一次性通知投保人、被保险人补充提供。</w:t>
      </w:r>
    </w:p>
    <w:p w14:paraId="1E78A0CA">
      <w:pPr>
        <w:spacing w:before="262" w:line="220" w:lineRule="auto"/>
        <w:ind w:left="370" w:right="360" w:firstLine="422"/>
        <w:jc w:val="both"/>
        <w:rPr>
          <w:rFonts w:ascii="宋体" w:hAnsi="宋体" w:eastAsia="宋体" w:cs="宋体"/>
          <w:sz w:val="22"/>
          <w:szCs w:val="22"/>
        </w:rPr>
      </w:pPr>
      <w:r>
        <w:rPr>
          <w:rFonts w:hint="eastAsia" w:ascii="宋体" w:hAnsi="宋体" w:eastAsia="宋体" w:cs="宋体"/>
          <w:spacing w:val="9"/>
          <w:sz w:val="22"/>
          <w:szCs w:val="22"/>
          <w:lang w:val="en-US" w:eastAsia="zh-CN"/>
        </w:rPr>
        <w:t xml:space="preserve"> </w:t>
      </w:r>
      <w:r>
        <w:rPr>
          <w:rFonts w:ascii="宋体" w:hAnsi="宋体" w:eastAsia="宋体" w:cs="宋体"/>
          <w:b/>
          <w:bCs/>
          <w:spacing w:val="15"/>
          <w:sz w:val="22"/>
          <w:szCs w:val="22"/>
        </w:rPr>
        <w:t>第十四条</w:t>
      </w:r>
      <w:r>
        <w:rPr>
          <w:rFonts w:ascii="宋体" w:hAnsi="宋体" w:eastAsia="宋体" w:cs="宋体"/>
          <w:spacing w:val="15"/>
          <w:sz w:val="22"/>
          <w:szCs w:val="22"/>
        </w:rPr>
        <w:t xml:space="preserve"> 保险人收到被保险人的赔偿保险金的请求后，应当及时作出是否属于保险</w:t>
      </w:r>
      <w:r>
        <w:rPr>
          <w:rFonts w:ascii="宋体" w:hAnsi="宋体" w:eastAsia="宋体" w:cs="宋体"/>
          <w:spacing w:val="2"/>
          <w:sz w:val="22"/>
          <w:szCs w:val="22"/>
        </w:rPr>
        <w:t xml:space="preserve"> </w:t>
      </w:r>
      <w:r>
        <w:rPr>
          <w:rFonts w:ascii="宋体" w:hAnsi="宋体" w:eastAsia="宋体" w:cs="宋体"/>
          <w:spacing w:val="13"/>
          <w:sz w:val="22"/>
          <w:szCs w:val="22"/>
        </w:rPr>
        <w:t>责任的核定；情形复杂的，保险人将在确定</w:t>
      </w:r>
      <w:r>
        <w:rPr>
          <w:rFonts w:ascii="宋体" w:hAnsi="宋体" w:eastAsia="宋体" w:cs="宋体"/>
          <w:spacing w:val="12"/>
          <w:sz w:val="22"/>
          <w:szCs w:val="22"/>
        </w:rPr>
        <w:t>是否属于保险责任的基本材料收集齐全后，尽</w:t>
      </w:r>
      <w:r>
        <w:rPr>
          <w:rFonts w:ascii="宋体" w:hAnsi="宋体" w:eastAsia="宋体" w:cs="宋体"/>
          <w:sz w:val="22"/>
          <w:szCs w:val="22"/>
        </w:rPr>
        <w:t xml:space="preserve"> </w:t>
      </w:r>
      <w:r>
        <w:rPr>
          <w:rFonts w:ascii="宋体" w:hAnsi="宋体" w:eastAsia="宋体" w:cs="宋体"/>
          <w:spacing w:val="6"/>
          <w:sz w:val="22"/>
          <w:szCs w:val="22"/>
        </w:rPr>
        <w:t>快做出核定。</w:t>
      </w:r>
    </w:p>
    <w:p w14:paraId="4F9DBECE">
      <w:pPr>
        <w:spacing w:before="281" w:line="231" w:lineRule="auto"/>
        <w:ind w:left="373" w:right="260" w:firstLine="419"/>
        <w:jc w:val="both"/>
        <w:rPr>
          <w:rFonts w:ascii="宋体" w:hAnsi="宋体" w:eastAsia="宋体" w:cs="宋体"/>
          <w:sz w:val="22"/>
          <w:szCs w:val="22"/>
        </w:rPr>
      </w:pPr>
      <w:r>
        <w:rPr>
          <w:rFonts w:ascii="宋体" w:hAnsi="宋体" w:eastAsia="宋体" w:cs="宋体"/>
          <w:spacing w:val="14"/>
          <w:sz w:val="22"/>
          <w:szCs w:val="22"/>
        </w:rPr>
        <w:t>保险人应当将核定结果通知被保险人；对属于保险责任的，在与被保险人达成赔偿保险金</w:t>
      </w:r>
      <w:r>
        <w:rPr>
          <w:rFonts w:ascii="宋体" w:hAnsi="宋体" w:eastAsia="宋体" w:cs="宋体"/>
          <w:spacing w:val="9"/>
          <w:sz w:val="22"/>
          <w:szCs w:val="22"/>
        </w:rPr>
        <w:t xml:space="preserve"> </w:t>
      </w:r>
      <w:r>
        <w:rPr>
          <w:rFonts w:ascii="宋体" w:hAnsi="宋体" w:eastAsia="宋体" w:cs="宋体"/>
          <w:spacing w:val="10"/>
          <w:sz w:val="22"/>
          <w:szCs w:val="22"/>
        </w:rPr>
        <w:t>的协议后十日内，履行赔偿保险金义务。保险合同对赔偿保</w:t>
      </w:r>
      <w:r>
        <w:rPr>
          <w:rFonts w:ascii="宋体" w:hAnsi="宋体" w:eastAsia="宋体" w:cs="宋体"/>
          <w:spacing w:val="9"/>
          <w:sz w:val="22"/>
          <w:szCs w:val="22"/>
        </w:rPr>
        <w:t>险金的期限有约定的，保险人应当按</w:t>
      </w:r>
      <w:r>
        <w:rPr>
          <w:rFonts w:ascii="宋体" w:hAnsi="宋体" w:eastAsia="宋体" w:cs="宋体"/>
          <w:sz w:val="22"/>
          <w:szCs w:val="22"/>
        </w:rPr>
        <w:t xml:space="preserve"> </w:t>
      </w:r>
      <w:r>
        <w:rPr>
          <w:rFonts w:ascii="宋体" w:hAnsi="宋体" w:eastAsia="宋体" w:cs="宋体"/>
          <w:spacing w:val="10"/>
          <w:sz w:val="22"/>
          <w:szCs w:val="22"/>
        </w:rPr>
        <w:t>照约定履行赔偿保险金的义务。保险人依照前款的规定作出</w:t>
      </w:r>
      <w:r>
        <w:rPr>
          <w:rFonts w:ascii="宋体" w:hAnsi="宋体" w:eastAsia="宋体" w:cs="宋体"/>
          <w:spacing w:val="9"/>
          <w:sz w:val="22"/>
          <w:szCs w:val="22"/>
        </w:rPr>
        <w:t>核定后，对不属于保险责任的，应当</w:t>
      </w:r>
      <w:r>
        <w:rPr>
          <w:rFonts w:ascii="宋体" w:hAnsi="宋体" w:eastAsia="宋体" w:cs="宋体"/>
          <w:sz w:val="22"/>
          <w:szCs w:val="22"/>
        </w:rPr>
        <w:t xml:space="preserve"> </w:t>
      </w:r>
      <w:r>
        <w:rPr>
          <w:rFonts w:ascii="宋体" w:hAnsi="宋体" w:eastAsia="宋体" w:cs="宋体"/>
          <w:spacing w:val="9"/>
          <w:sz w:val="22"/>
          <w:szCs w:val="22"/>
        </w:rPr>
        <w:t>自作出核定之日起三日内向被保险人发出拒绝赔偿保险金通知书，并说明理由。</w:t>
      </w:r>
    </w:p>
    <w:p w14:paraId="753AF7DE">
      <w:pPr>
        <w:spacing w:before="273" w:line="220" w:lineRule="auto"/>
        <w:ind w:left="368" w:right="360" w:firstLine="424"/>
        <w:jc w:val="both"/>
        <w:rPr>
          <w:rFonts w:ascii="宋体" w:hAnsi="宋体" w:eastAsia="宋体" w:cs="宋体"/>
          <w:sz w:val="22"/>
          <w:szCs w:val="22"/>
        </w:rPr>
      </w:pPr>
      <w:r>
        <w:rPr>
          <w:rFonts w:ascii="宋体" w:hAnsi="宋体" w:eastAsia="宋体" w:cs="宋体"/>
          <w:b/>
          <w:bCs/>
          <w:spacing w:val="15"/>
          <w:sz w:val="22"/>
          <w:szCs w:val="22"/>
        </w:rPr>
        <w:t>第十五条</w:t>
      </w:r>
      <w:r>
        <w:rPr>
          <w:rFonts w:ascii="宋体" w:hAnsi="宋体" w:eastAsia="宋体" w:cs="宋体"/>
          <w:spacing w:val="15"/>
          <w:sz w:val="22"/>
          <w:szCs w:val="22"/>
        </w:rPr>
        <w:t xml:space="preserve"> 保险人自收到赔偿保险金的请求和有关证明、资料之日起六十日内，对其</w:t>
      </w:r>
      <w:r>
        <w:rPr>
          <w:rFonts w:ascii="宋体" w:hAnsi="宋体" w:eastAsia="宋体" w:cs="宋体"/>
          <w:spacing w:val="2"/>
          <w:sz w:val="22"/>
          <w:szCs w:val="22"/>
        </w:rPr>
        <w:t xml:space="preserve"> </w:t>
      </w:r>
      <w:r>
        <w:rPr>
          <w:rFonts w:ascii="宋体" w:hAnsi="宋体" w:eastAsia="宋体" w:cs="宋体"/>
          <w:spacing w:val="13"/>
          <w:sz w:val="22"/>
          <w:szCs w:val="22"/>
        </w:rPr>
        <w:t>赔偿保险金的数额不能确定的，应当根据已有证</w:t>
      </w:r>
      <w:r>
        <w:rPr>
          <w:rFonts w:ascii="宋体" w:hAnsi="宋体" w:eastAsia="宋体" w:cs="宋体"/>
          <w:spacing w:val="12"/>
          <w:sz w:val="22"/>
          <w:szCs w:val="22"/>
        </w:rPr>
        <w:t>明和资料可以确定的数额先予支付；保险</w:t>
      </w:r>
      <w:r>
        <w:rPr>
          <w:rFonts w:ascii="宋体" w:hAnsi="宋体" w:eastAsia="宋体" w:cs="宋体"/>
          <w:sz w:val="22"/>
          <w:szCs w:val="22"/>
        </w:rPr>
        <w:t xml:space="preserve"> </w:t>
      </w:r>
      <w:r>
        <w:rPr>
          <w:rFonts w:ascii="宋体" w:hAnsi="宋体" w:eastAsia="宋体" w:cs="宋体"/>
          <w:spacing w:val="9"/>
          <w:sz w:val="22"/>
          <w:szCs w:val="22"/>
        </w:rPr>
        <w:t>人最终确定赔偿的数额后，应当支付相应的差额。</w:t>
      </w:r>
    </w:p>
    <w:p w14:paraId="7AF17669">
      <w:pPr>
        <w:spacing w:before="198" w:line="227" w:lineRule="auto"/>
        <w:rPr>
          <w:rFonts w:hint="eastAsia" w:ascii="宋体" w:hAnsi="宋体" w:eastAsia="宋体" w:cs="宋体"/>
          <w:spacing w:val="9"/>
          <w:sz w:val="22"/>
          <w:szCs w:val="22"/>
          <w:lang w:val="en-US" w:eastAsia="zh-CN"/>
        </w:rPr>
      </w:pPr>
    </w:p>
    <w:p w14:paraId="041B2651">
      <w:pPr>
        <w:spacing w:before="198" w:line="227" w:lineRule="auto"/>
        <w:rPr>
          <w:rFonts w:hint="eastAsia" w:ascii="宋体" w:hAnsi="宋体" w:eastAsia="宋体" w:cs="宋体"/>
          <w:spacing w:val="9"/>
          <w:sz w:val="22"/>
          <w:szCs w:val="22"/>
          <w:lang w:val="en-US" w:eastAsia="zh-CN"/>
        </w:rPr>
      </w:pPr>
    </w:p>
    <w:p w14:paraId="6D5F462D">
      <w:pPr>
        <w:spacing w:before="65" w:line="228" w:lineRule="auto"/>
        <w:ind w:left="3466"/>
        <w:rPr>
          <w:rFonts w:ascii="宋体" w:hAnsi="宋体" w:eastAsia="宋体" w:cs="宋体"/>
          <w:sz w:val="22"/>
          <w:szCs w:val="22"/>
        </w:rPr>
      </w:pPr>
      <w:r>
        <w:rPr>
          <w:rFonts w:ascii="宋体" w:hAnsi="宋体" w:eastAsia="宋体" w:cs="宋体"/>
          <w:b/>
          <w:bCs/>
          <w:spacing w:val="7"/>
          <w:sz w:val="22"/>
          <w:szCs w:val="22"/>
        </w:rPr>
        <w:t>投保人、被保险人义务</w:t>
      </w:r>
    </w:p>
    <w:p w14:paraId="1FA00DAD">
      <w:pPr>
        <w:spacing w:before="240" w:line="215" w:lineRule="auto"/>
        <w:ind w:left="370" w:right="411" w:firstLine="422"/>
        <w:rPr>
          <w:rFonts w:ascii="宋体" w:hAnsi="宋体" w:eastAsia="宋体" w:cs="宋体"/>
          <w:sz w:val="22"/>
          <w:szCs w:val="22"/>
        </w:rPr>
      </w:pPr>
      <w:r>
        <w:rPr>
          <w:rFonts w:ascii="宋体" w:hAnsi="宋体" w:eastAsia="宋体" w:cs="宋体"/>
          <w:b/>
          <w:bCs/>
          <w:spacing w:val="14"/>
          <w:sz w:val="22"/>
          <w:szCs w:val="22"/>
        </w:rPr>
        <w:t>第十六条</w:t>
      </w:r>
      <w:r>
        <w:rPr>
          <w:rFonts w:ascii="宋体" w:hAnsi="宋体" w:eastAsia="宋体" w:cs="宋体"/>
          <w:spacing w:val="14"/>
          <w:sz w:val="22"/>
          <w:szCs w:val="22"/>
        </w:rPr>
        <w:t xml:space="preserve"> 订立保险合同，保险人就保险标的或者被保</w:t>
      </w:r>
      <w:r>
        <w:rPr>
          <w:rFonts w:ascii="宋体" w:hAnsi="宋体" w:eastAsia="宋体" w:cs="宋体"/>
          <w:spacing w:val="13"/>
          <w:sz w:val="22"/>
          <w:szCs w:val="22"/>
        </w:rPr>
        <w:t>险人的有关情况提出询问的，</w:t>
      </w:r>
      <w:r>
        <w:rPr>
          <w:rFonts w:ascii="宋体" w:hAnsi="宋体" w:eastAsia="宋体" w:cs="宋体"/>
          <w:sz w:val="22"/>
          <w:szCs w:val="22"/>
        </w:rPr>
        <w:t xml:space="preserve"> </w:t>
      </w:r>
      <w:r>
        <w:rPr>
          <w:rFonts w:ascii="宋体" w:hAnsi="宋体" w:eastAsia="宋体" w:cs="宋体"/>
          <w:spacing w:val="7"/>
          <w:sz w:val="22"/>
          <w:szCs w:val="22"/>
        </w:rPr>
        <w:t>投保人应当如实告知。</w:t>
      </w:r>
    </w:p>
    <w:p w14:paraId="0EF84CE0">
      <w:pPr>
        <w:spacing w:before="232" w:line="216" w:lineRule="auto"/>
        <w:ind w:left="374" w:right="360" w:firstLine="420"/>
        <w:rPr>
          <w:rFonts w:ascii="宋体" w:hAnsi="宋体" w:eastAsia="宋体" w:cs="宋体"/>
          <w:sz w:val="22"/>
          <w:szCs w:val="22"/>
        </w:rPr>
      </w:pPr>
      <w:r>
        <w:rPr>
          <w:rFonts w:ascii="宋体" w:hAnsi="宋体" w:eastAsia="宋体" w:cs="宋体"/>
          <w:spacing w:val="12"/>
          <w:sz w:val="22"/>
          <w:szCs w:val="22"/>
        </w:rPr>
        <w:t>投保人故意或者因重大过失未履行前款规定的如实告知义务，足以影响保险人决定是</w:t>
      </w:r>
      <w:r>
        <w:rPr>
          <w:rFonts w:ascii="宋体" w:hAnsi="宋体" w:eastAsia="宋体" w:cs="宋体"/>
          <w:spacing w:val="18"/>
          <w:sz w:val="22"/>
          <w:szCs w:val="22"/>
        </w:rPr>
        <w:t xml:space="preserve"> </w:t>
      </w:r>
      <w:r>
        <w:rPr>
          <w:rFonts w:ascii="宋体" w:hAnsi="宋体" w:eastAsia="宋体" w:cs="宋体"/>
          <w:spacing w:val="9"/>
          <w:sz w:val="22"/>
          <w:szCs w:val="22"/>
        </w:rPr>
        <w:t>否同意承保或者提高保险费率的，保险人有权解除保险合</w:t>
      </w:r>
      <w:r>
        <w:rPr>
          <w:rFonts w:ascii="宋体" w:hAnsi="宋体" w:eastAsia="宋体" w:cs="宋体"/>
          <w:spacing w:val="8"/>
          <w:sz w:val="22"/>
          <w:szCs w:val="22"/>
        </w:rPr>
        <w:t>同。</w:t>
      </w:r>
    </w:p>
    <w:p w14:paraId="5930E525">
      <w:pPr>
        <w:spacing w:before="257" w:line="220" w:lineRule="auto"/>
        <w:ind w:left="368" w:right="46" w:firstLine="427"/>
        <w:jc w:val="both"/>
        <w:rPr>
          <w:rFonts w:ascii="宋体" w:hAnsi="宋体" w:eastAsia="宋体" w:cs="宋体"/>
          <w:sz w:val="22"/>
          <w:szCs w:val="22"/>
        </w:rPr>
      </w:pPr>
      <w:r>
        <w:rPr>
          <w:rFonts w:ascii="宋体" w:hAnsi="宋体" w:eastAsia="宋体" w:cs="宋体"/>
          <w:spacing w:val="7"/>
          <w:sz w:val="22"/>
          <w:szCs w:val="22"/>
        </w:rPr>
        <w:t>前款规定的合同解除权，</w:t>
      </w:r>
      <w:r>
        <w:rPr>
          <w:rFonts w:ascii="宋体" w:hAnsi="宋体" w:eastAsia="宋体" w:cs="宋体"/>
          <w:spacing w:val="-48"/>
          <w:sz w:val="22"/>
          <w:szCs w:val="22"/>
        </w:rPr>
        <w:t xml:space="preserve"> </w:t>
      </w:r>
      <w:r>
        <w:rPr>
          <w:rFonts w:ascii="宋体" w:hAnsi="宋体" w:eastAsia="宋体" w:cs="宋体"/>
          <w:spacing w:val="7"/>
          <w:sz w:val="22"/>
          <w:szCs w:val="22"/>
        </w:rPr>
        <w:t>自保险人知道有解除事由之日起，超过三十日不行使而消灭。</w:t>
      </w:r>
      <w:r>
        <w:rPr>
          <w:rFonts w:ascii="宋体" w:hAnsi="宋体" w:eastAsia="宋体" w:cs="宋体"/>
          <w:spacing w:val="-49"/>
          <w:sz w:val="22"/>
          <w:szCs w:val="22"/>
        </w:rPr>
        <w:t xml:space="preserve"> </w:t>
      </w:r>
      <w:r>
        <w:rPr>
          <w:rFonts w:ascii="宋体" w:hAnsi="宋体" w:eastAsia="宋体" w:cs="宋体"/>
          <w:spacing w:val="7"/>
          <w:sz w:val="22"/>
          <w:szCs w:val="22"/>
        </w:rPr>
        <w:t>自</w:t>
      </w:r>
      <w:r>
        <w:rPr>
          <w:rFonts w:ascii="宋体" w:hAnsi="宋体" w:eastAsia="宋体" w:cs="宋体"/>
          <w:sz w:val="22"/>
          <w:szCs w:val="22"/>
        </w:rPr>
        <w:t xml:space="preserve"> </w:t>
      </w:r>
      <w:r>
        <w:rPr>
          <w:rFonts w:ascii="宋体" w:hAnsi="宋体" w:eastAsia="宋体" w:cs="宋体"/>
          <w:spacing w:val="10"/>
          <w:sz w:val="22"/>
          <w:szCs w:val="22"/>
        </w:rPr>
        <w:t>合同成立之日起超过二年的，保险人不得解除合同；发生保险事故</w:t>
      </w:r>
      <w:r>
        <w:rPr>
          <w:rFonts w:ascii="宋体" w:hAnsi="宋体" w:eastAsia="宋体" w:cs="宋体"/>
          <w:spacing w:val="9"/>
          <w:sz w:val="22"/>
          <w:szCs w:val="22"/>
        </w:rPr>
        <w:t>的，保险人应当承担赔偿保</w:t>
      </w:r>
      <w:r>
        <w:rPr>
          <w:rFonts w:ascii="宋体" w:hAnsi="宋体" w:eastAsia="宋体" w:cs="宋体"/>
          <w:sz w:val="22"/>
          <w:szCs w:val="22"/>
        </w:rPr>
        <w:t xml:space="preserve"> </w:t>
      </w:r>
      <w:r>
        <w:rPr>
          <w:rFonts w:ascii="宋体" w:hAnsi="宋体" w:eastAsia="宋体" w:cs="宋体"/>
          <w:spacing w:val="6"/>
          <w:sz w:val="22"/>
          <w:szCs w:val="22"/>
        </w:rPr>
        <w:t>险金的责任。</w:t>
      </w:r>
    </w:p>
    <w:p w14:paraId="7FDE9EB7">
      <w:pPr>
        <w:spacing w:before="235" w:line="216" w:lineRule="auto"/>
        <w:ind w:left="368" w:right="360" w:firstLine="427"/>
        <w:rPr>
          <w:rFonts w:ascii="宋体" w:hAnsi="宋体" w:eastAsia="宋体" w:cs="宋体"/>
          <w:sz w:val="22"/>
          <w:szCs w:val="22"/>
        </w:rPr>
      </w:pPr>
      <w:r>
        <w:rPr>
          <w:rFonts w:ascii="宋体" w:hAnsi="宋体" w:eastAsia="宋体" w:cs="宋体"/>
          <w:b/>
          <w:bCs/>
          <w:spacing w:val="10"/>
          <w:sz w:val="22"/>
          <w:szCs w:val="22"/>
        </w:rPr>
        <w:t>投保人故意不履行如实告知义务的，保险人对于合同解除前发生的保险事故，不承担</w:t>
      </w:r>
      <w:r>
        <w:rPr>
          <w:rFonts w:ascii="宋体" w:hAnsi="宋体" w:eastAsia="宋体" w:cs="宋体"/>
          <w:spacing w:val="14"/>
          <w:sz w:val="22"/>
          <w:szCs w:val="22"/>
        </w:rPr>
        <w:t xml:space="preserve"> </w:t>
      </w:r>
      <w:r>
        <w:rPr>
          <w:rFonts w:ascii="宋体" w:hAnsi="宋体" w:eastAsia="宋体" w:cs="宋体"/>
          <w:b/>
          <w:bCs/>
          <w:spacing w:val="7"/>
          <w:sz w:val="22"/>
          <w:szCs w:val="22"/>
        </w:rPr>
        <w:t>赔偿保险金的责任，并不退还保险费。</w:t>
      </w:r>
    </w:p>
    <w:p w14:paraId="6AE36CB3">
      <w:pPr>
        <w:spacing w:before="240" w:line="216" w:lineRule="auto"/>
        <w:ind w:left="371" w:right="360" w:firstLine="423"/>
        <w:rPr>
          <w:rFonts w:ascii="宋体" w:hAnsi="宋体" w:eastAsia="宋体" w:cs="宋体"/>
          <w:sz w:val="22"/>
          <w:szCs w:val="22"/>
        </w:rPr>
      </w:pPr>
      <w:r>
        <w:rPr>
          <w:rFonts w:ascii="宋体" w:hAnsi="宋体" w:eastAsia="宋体" w:cs="宋体"/>
          <w:b/>
          <w:bCs/>
          <w:spacing w:val="10"/>
          <w:sz w:val="22"/>
          <w:szCs w:val="22"/>
        </w:rPr>
        <w:t>投保人因重大过失未履行如实告知义务，对保险事故的发生有严重影响的，保险人对</w:t>
      </w:r>
      <w:r>
        <w:rPr>
          <w:rFonts w:ascii="宋体" w:hAnsi="宋体" w:eastAsia="宋体" w:cs="宋体"/>
          <w:spacing w:val="14"/>
          <w:sz w:val="22"/>
          <w:szCs w:val="22"/>
        </w:rPr>
        <w:t xml:space="preserve"> </w:t>
      </w:r>
      <w:r>
        <w:rPr>
          <w:rFonts w:ascii="宋体" w:hAnsi="宋体" w:eastAsia="宋体" w:cs="宋体"/>
          <w:b/>
          <w:bCs/>
          <w:spacing w:val="8"/>
          <w:sz w:val="22"/>
          <w:szCs w:val="22"/>
        </w:rPr>
        <w:t>于合同解除前发生的保险事故，不承担赔偿保险金的责任，但应当退还保险费。</w:t>
      </w:r>
    </w:p>
    <w:p w14:paraId="33A39606">
      <w:pPr>
        <w:spacing w:before="238" w:line="216" w:lineRule="auto"/>
        <w:ind w:left="369" w:right="360" w:firstLine="423"/>
        <w:rPr>
          <w:rFonts w:ascii="宋体" w:hAnsi="宋体" w:eastAsia="宋体" w:cs="宋体"/>
          <w:sz w:val="22"/>
          <w:szCs w:val="22"/>
        </w:rPr>
      </w:pPr>
      <w:r>
        <w:rPr>
          <w:rFonts w:ascii="宋体" w:hAnsi="宋体" w:eastAsia="宋体" w:cs="宋体"/>
          <w:spacing w:val="13"/>
          <w:sz w:val="22"/>
          <w:szCs w:val="22"/>
        </w:rPr>
        <w:t>保险人在合同订立时已经知道投保人未如实告</w:t>
      </w:r>
      <w:r>
        <w:rPr>
          <w:rFonts w:ascii="宋体" w:hAnsi="宋体" w:eastAsia="宋体" w:cs="宋体"/>
          <w:spacing w:val="12"/>
          <w:sz w:val="22"/>
          <w:szCs w:val="22"/>
        </w:rPr>
        <w:t>知的情况的，保险人不得解除合同；发</w:t>
      </w:r>
      <w:r>
        <w:rPr>
          <w:rFonts w:ascii="宋体" w:hAnsi="宋体" w:eastAsia="宋体" w:cs="宋体"/>
          <w:sz w:val="22"/>
          <w:szCs w:val="22"/>
        </w:rPr>
        <w:t xml:space="preserve"> </w:t>
      </w:r>
      <w:r>
        <w:rPr>
          <w:rFonts w:ascii="宋体" w:hAnsi="宋体" w:eastAsia="宋体" w:cs="宋体"/>
          <w:spacing w:val="9"/>
          <w:sz w:val="22"/>
          <w:szCs w:val="22"/>
        </w:rPr>
        <w:t>生保险事故的，保险人应当承担赔偿保险金的责任。</w:t>
      </w:r>
    </w:p>
    <w:p w14:paraId="30E119A3">
      <w:pPr>
        <w:spacing w:before="177" w:line="228" w:lineRule="auto"/>
        <w:ind w:left="788"/>
        <w:rPr>
          <w:rFonts w:ascii="宋体" w:hAnsi="宋体" w:eastAsia="宋体" w:cs="宋体"/>
          <w:sz w:val="22"/>
          <w:szCs w:val="22"/>
        </w:rPr>
      </w:pPr>
      <w:r>
        <w:rPr>
          <w:rFonts w:ascii="宋体" w:hAnsi="宋体" w:eastAsia="宋体" w:cs="宋体"/>
          <w:b/>
          <w:bCs/>
          <w:spacing w:val="8"/>
          <w:sz w:val="22"/>
          <w:szCs w:val="22"/>
        </w:rPr>
        <w:t>第十七条</w:t>
      </w:r>
      <w:r>
        <w:rPr>
          <w:rFonts w:ascii="宋体" w:hAnsi="宋体" w:eastAsia="宋体" w:cs="宋体"/>
          <w:spacing w:val="111"/>
          <w:sz w:val="22"/>
          <w:szCs w:val="22"/>
        </w:rPr>
        <w:t xml:space="preserve"> </w:t>
      </w:r>
      <w:r>
        <w:rPr>
          <w:rFonts w:ascii="宋体" w:hAnsi="宋体" w:eastAsia="宋体" w:cs="宋体"/>
          <w:spacing w:val="8"/>
          <w:sz w:val="22"/>
          <w:szCs w:val="22"/>
        </w:rPr>
        <w:t>除另有约定外，投保人应当在保险合同成立时交付保险费。</w:t>
      </w:r>
    </w:p>
    <w:p w14:paraId="4CFAE9D2">
      <w:pPr>
        <w:spacing w:before="240" w:line="216" w:lineRule="auto"/>
        <w:ind w:left="371" w:right="360" w:firstLine="426"/>
        <w:rPr>
          <w:rFonts w:ascii="宋体" w:hAnsi="宋体" w:eastAsia="宋体" w:cs="宋体"/>
          <w:sz w:val="22"/>
          <w:szCs w:val="22"/>
        </w:rPr>
      </w:pPr>
      <w:r>
        <w:rPr>
          <w:rFonts w:ascii="宋体" w:hAnsi="宋体" w:eastAsia="宋体" w:cs="宋体"/>
          <w:b/>
          <w:bCs/>
          <w:spacing w:val="10"/>
          <w:sz w:val="22"/>
          <w:szCs w:val="22"/>
        </w:rPr>
        <w:t>约定一次性交付保险费的，投保人在约定交费日后交付保险费的，保险人对交费之前</w:t>
      </w:r>
      <w:r>
        <w:rPr>
          <w:rFonts w:ascii="宋体" w:hAnsi="宋体" w:eastAsia="宋体" w:cs="宋体"/>
          <w:spacing w:val="12"/>
          <w:sz w:val="22"/>
          <w:szCs w:val="22"/>
        </w:rPr>
        <w:t xml:space="preserve"> </w:t>
      </w:r>
      <w:r>
        <w:rPr>
          <w:rFonts w:ascii="宋体" w:hAnsi="宋体" w:eastAsia="宋体" w:cs="宋体"/>
          <w:b/>
          <w:bCs/>
          <w:spacing w:val="7"/>
          <w:sz w:val="22"/>
          <w:szCs w:val="22"/>
        </w:rPr>
        <w:t>发生的保险事故不承担保险责任。</w:t>
      </w:r>
    </w:p>
    <w:p w14:paraId="335AC5CA">
      <w:pPr>
        <w:spacing w:before="248" w:line="220" w:lineRule="auto"/>
        <w:ind w:left="368" w:right="360" w:firstLine="428"/>
        <w:jc w:val="both"/>
        <w:rPr>
          <w:rFonts w:ascii="宋体" w:hAnsi="宋体" w:eastAsia="宋体" w:cs="宋体"/>
          <w:sz w:val="22"/>
          <w:szCs w:val="22"/>
        </w:rPr>
      </w:pPr>
      <w:r>
        <w:rPr>
          <w:rFonts w:ascii="宋体" w:hAnsi="宋体" w:eastAsia="宋体" w:cs="宋体"/>
          <w:spacing w:val="12"/>
          <w:sz w:val="22"/>
          <w:szCs w:val="22"/>
        </w:rPr>
        <w:t>约定分期交付保险费的，保险人按照保险事故发生前保险人实际收取保险费总额与投</w:t>
      </w:r>
      <w:r>
        <w:rPr>
          <w:rFonts w:ascii="宋体" w:hAnsi="宋体" w:eastAsia="宋体" w:cs="宋体"/>
          <w:spacing w:val="16"/>
          <w:sz w:val="22"/>
          <w:szCs w:val="22"/>
        </w:rPr>
        <w:t xml:space="preserve"> </w:t>
      </w:r>
      <w:r>
        <w:rPr>
          <w:rFonts w:ascii="宋体" w:hAnsi="宋体" w:eastAsia="宋体" w:cs="宋体"/>
          <w:spacing w:val="13"/>
          <w:sz w:val="22"/>
          <w:szCs w:val="22"/>
        </w:rPr>
        <w:t>保人应当交付的保险费的比例承担保险责任，投</w:t>
      </w:r>
      <w:r>
        <w:rPr>
          <w:rFonts w:ascii="宋体" w:hAnsi="宋体" w:eastAsia="宋体" w:cs="宋体"/>
          <w:spacing w:val="12"/>
          <w:sz w:val="22"/>
          <w:szCs w:val="22"/>
        </w:rPr>
        <w:t>保人应当交付的保险费是指截至保险事故</w:t>
      </w:r>
      <w:r>
        <w:rPr>
          <w:rFonts w:ascii="宋体" w:hAnsi="宋体" w:eastAsia="宋体" w:cs="宋体"/>
          <w:sz w:val="22"/>
          <w:szCs w:val="22"/>
        </w:rPr>
        <w:t xml:space="preserve"> </w:t>
      </w:r>
      <w:r>
        <w:rPr>
          <w:rFonts w:ascii="宋体" w:hAnsi="宋体" w:eastAsia="宋体" w:cs="宋体"/>
          <w:spacing w:val="9"/>
          <w:sz w:val="22"/>
          <w:szCs w:val="22"/>
        </w:rPr>
        <w:t>发生时投保人按约定分期应该缴纳的保费总</w:t>
      </w:r>
      <w:r>
        <w:rPr>
          <w:rFonts w:ascii="宋体" w:hAnsi="宋体" w:eastAsia="宋体" w:cs="宋体"/>
          <w:spacing w:val="8"/>
          <w:sz w:val="22"/>
          <w:szCs w:val="22"/>
        </w:rPr>
        <w:t>额。</w:t>
      </w:r>
    </w:p>
    <w:p w14:paraId="2F96A9D3">
      <w:pPr>
        <w:spacing w:before="248" w:line="215" w:lineRule="auto"/>
        <w:ind w:left="368" w:right="411" w:firstLine="424"/>
        <w:rPr>
          <w:rFonts w:ascii="宋体" w:hAnsi="宋体" w:eastAsia="宋体" w:cs="宋体"/>
          <w:sz w:val="22"/>
          <w:szCs w:val="22"/>
        </w:rPr>
      </w:pPr>
      <w:r>
        <w:rPr>
          <w:rFonts w:ascii="宋体" w:hAnsi="宋体" w:eastAsia="宋体" w:cs="宋体"/>
          <w:b/>
          <w:bCs/>
          <w:spacing w:val="14"/>
          <w:sz w:val="22"/>
          <w:szCs w:val="22"/>
        </w:rPr>
        <w:t>第十八条</w:t>
      </w:r>
      <w:r>
        <w:rPr>
          <w:rFonts w:ascii="宋体" w:hAnsi="宋体" w:eastAsia="宋体" w:cs="宋体"/>
          <w:spacing w:val="14"/>
          <w:sz w:val="22"/>
          <w:szCs w:val="22"/>
        </w:rPr>
        <w:t xml:space="preserve"> 被保险人应严格遵守以及国家有关消防、安</w:t>
      </w:r>
      <w:r>
        <w:rPr>
          <w:rFonts w:ascii="宋体" w:hAnsi="宋体" w:eastAsia="宋体" w:cs="宋体"/>
          <w:spacing w:val="13"/>
          <w:sz w:val="22"/>
          <w:szCs w:val="22"/>
        </w:rPr>
        <w:t>全、生产操作等方面的规定，</w:t>
      </w:r>
      <w:r>
        <w:rPr>
          <w:rFonts w:ascii="宋体" w:hAnsi="宋体" w:eastAsia="宋体" w:cs="宋体"/>
          <w:sz w:val="22"/>
          <w:szCs w:val="22"/>
        </w:rPr>
        <w:t xml:space="preserve"> </w:t>
      </w:r>
      <w:r>
        <w:rPr>
          <w:rFonts w:ascii="宋体" w:hAnsi="宋体" w:eastAsia="宋体" w:cs="宋体"/>
          <w:spacing w:val="9"/>
          <w:sz w:val="22"/>
          <w:szCs w:val="22"/>
        </w:rPr>
        <w:t>加强管理，采取合理的预防措施，尽力避免或减少责任事故的发生。</w:t>
      </w:r>
    </w:p>
    <w:p w14:paraId="022D3811">
      <w:pPr>
        <w:spacing w:before="257" w:line="221" w:lineRule="auto"/>
        <w:ind w:left="369" w:right="360" w:firstLine="423"/>
        <w:jc w:val="both"/>
        <w:rPr>
          <w:rFonts w:ascii="宋体" w:hAnsi="宋体" w:eastAsia="宋体" w:cs="宋体"/>
          <w:sz w:val="22"/>
          <w:szCs w:val="22"/>
        </w:rPr>
      </w:pPr>
      <w:r>
        <w:rPr>
          <w:rFonts w:ascii="宋体" w:hAnsi="宋体" w:eastAsia="宋体" w:cs="宋体"/>
          <w:spacing w:val="13"/>
          <w:sz w:val="22"/>
          <w:szCs w:val="22"/>
        </w:rPr>
        <w:t>保险人可以对被保险人遵守前款约定的情况进</w:t>
      </w:r>
      <w:r>
        <w:rPr>
          <w:rFonts w:ascii="宋体" w:hAnsi="宋体" w:eastAsia="宋体" w:cs="宋体"/>
          <w:spacing w:val="12"/>
          <w:sz w:val="22"/>
          <w:szCs w:val="22"/>
        </w:rPr>
        <w:t>行检查，向投保人、被保险人提出消除</w:t>
      </w:r>
      <w:r>
        <w:rPr>
          <w:rFonts w:ascii="宋体" w:hAnsi="宋体" w:eastAsia="宋体" w:cs="宋体"/>
          <w:sz w:val="22"/>
          <w:szCs w:val="22"/>
        </w:rPr>
        <w:t xml:space="preserve"> </w:t>
      </w:r>
      <w:r>
        <w:rPr>
          <w:rFonts w:ascii="宋体" w:hAnsi="宋体" w:eastAsia="宋体" w:cs="宋体"/>
          <w:spacing w:val="13"/>
          <w:sz w:val="22"/>
          <w:szCs w:val="22"/>
        </w:rPr>
        <w:t>不安全因素和隐患的书面建议，投保人、被保</w:t>
      </w:r>
      <w:r>
        <w:rPr>
          <w:rFonts w:ascii="宋体" w:hAnsi="宋体" w:eastAsia="宋体" w:cs="宋体"/>
          <w:spacing w:val="12"/>
          <w:sz w:val="22"/>
          <w:szCs w:val="22"/>
        </w:rPr>
        <w:t>险人应该认真付诸实施。但前述检查并不构</w:t>
      </w:r>
      <w:r>
        <w:rPr>
          <w:rFonts w:ascii="宋体" w:hAnsi="宋体" w:eastAsia="宋体" w:cs="宋体"/>
          <w:sz w:val="22"/>
          <w:szCs w:val="22"/>
        </w:rPr>
        <w:t xml:space="preserve"> </w:t>
      </w:r>
      <w:r>
        <w:rPr>
          <w:rFonts w:ascii="宋体" w:hAnsi="宋体" w:eastAsia="宋体" w:cs="宋体"/>
          <w:spacing w:val="8"/>
          <w:sz w:val="22"/>
          <w:szCs w:val="22"/>
        </w:rPr>
        <w:t>成保险人对被保险人的任何承诺。</w:t>
      </w:r>
    </w:p>
    <w:p w14:paraId="5CB40BB0">
      <w:pPr>
        <w:spacing w:before="233" w:line="216" w:lineRule="auto"/>
        <w:ind w:left="367" w:right="360" w:firstLine="428"/>
        <w:rPr>
          <w:rFonts w:ascii="宋体" w:hAnsi="宋体" w:eastAsia="宋体" w:cs="宋体"/>
          <w:sz w:val="22"/>
          <w:szCs w:val="22"/>
        </w:rPr>
      </w:pPr>
      <w:r>
        <w:rPr>
          <w:rFonts w:ascii="宋体" w:hAnsi="宋体" w:eastAsia="宋体" w:cs="宋体"/>
          <w:spacing w:val="12"/>
          <w:sz w:val="22"/>
          <w:szCs w:val="22"/>
        </w:rPr>
        <w:t>投保人、被保险人未按照约定履行上述安全义务的，保险人有权要求增加保险费或者</w:t>
      </w:r>
      <w:r>
        <w:rPr>
          <w:rFonts w:ascii="宋体" w:hAnsi="宋体" w:eastAsia="宋体" w:cs="宋体"/>
          <w:spacing w:val="6"/>
          <w:sz w:val="22"/>
          <w:szCs w:val="22"/>
        </w:rPr>
        <w:t>解除合同。</w:t>
      </w:r>
    </w:p>
    <w:p w14:paraId="1132E93B">
      <w:pPr>
        <w:spacing w:before="65" w:line="228" w:lineRule="auto"/>
        <w:ind w:left="368" w:firstLine="482" w:firstLineChars="200"/>
        <w:rPr>
          <w:rFonts w:ascii="宋体" w:hAnsi="宋体" w:eastAsia="宋体" w:cs="宋体"/>
          <w:sz w:val="22"/>
          <w:szCs w:val="22"/>
        </w:rPr>
      </w:pPr>
      <w:r>
        <w:rPr>
          <w:rFonts w:ascii="宋体" w:hAnsi="宋体" w:eastAsia="宋体" w:cs="宋体"/>
          <w:b/>
          <w:bCs/>
          <w:spacing w:val="10"/>
          <w:sz w:val="22"/>
          <w:szCs w:val="22"/>
        </w:rPr>
        <w:t>第十九条</w:t>
      </w:r>
      <w:r>
        <w:rPr>
          <w:rFonts w:ascii="宋体" w:hAnsi="宋体" w:eastAsia="宋体" w:cs="宋体"/>
          <w:spacing w:val="10"/>
          <w:sz w:val="22"/>
          <w:szCs w:val="22"/>
        </w:rPr>
        <w:t xml:space="preserve">  在保险合同有效期内，保险标的的危险程度显著增加的，</w:t>
      </w:r>
      <w:r>
        <w:rPr>
          <w:rFonts w:ascii="宋体" w:hAnsi="宋体" w:eastAsia="宋体" w:cs="宋体"/>
          <w:spacing w:val="9"/>
          <w:sz w:val="22"/>
          <w:szCs w:val="22"/>
        </w:rPr>
        <w:t>被保险人应当及时通知保险人，保险人可以根据费率表的规定增加保险费或者解除合同。</w:t>
      </w:r>
    </w:p>
    <w:p w14:paraId="58ECAD5F">
      <w:pPr>
        <w:spacing w:before="239" w:line="216" w:lineRule="auto"/>
        <w:ind w:left="379" w:right="437" w:firstLine="413"/>
        <w:rPr>
          <w:rFonts w:ascii="宋体" w:hAnsi="宋体" w:eastAsia="宋体" w:cs="宋体"/>
          <w:sz w:val="22"/>
          <w:szCs w:val="22"/>
        </w:rPr>
      </w:pPr>
      <w:r>
        <w:rPr>
          <w:rFonts w:ascii="宋体" w:hAnsi="宋体" w:eastAsia="宋体" w:cs="宋体"/>
          <w:b/>
          <w:bCs/>
          <w:spacing w:val="8"/>
          <w:sz w:val="22"/>
          <w:szCs w:val="22"/>
        </w:rPr>
        <w:t>被保险人未履行前款约定的通知义务的，因保险标的的危险程度显著增加而发生的保</w:t>
      </w:r>
      <w:r>
        <w:rPr>
          <w:rFonts w:ascii="宋体" w:hAnsi="宋体" w:eastAsia="宋体" w:cs="宋体"/>
          <w:spacing w:val="14"/>
          <w:sz w:val="22"/>
          <w:szCs w:val="22"/>
        </w:rPr>
        <w:t xml:space="preserve"> </w:t>
      </w:r>
      <w:r>
        <w:rPr>
          <w:rFonts w:ascii="宋体" w:hAnsi="宋体" w:eastAsia="宋体" w:cs="宋体"/>
          <w:b/>
          <w:bCs/>
          <w:spacing w:val="6"/>
          <w:sz w:val="22"/>
          <w:szCs w:val="22"/>
        </w:rPr>
        <w:t>险事故，保险人不承担赔偿保险金的责任。</w:t>
      </w:r>
    </w:p>
    <w:p w14:paraId="11DE74F0">
      <w:pPr>
        <w:spacing w:before="175" w:line="228" w:lineRule="auto"/>
        <w:ind w:left="788"/>
        <w:rPr>
          <w:rFonts w:ascii="宋体" w:hAnsi="宋体" w:eastAsia="宋体" w:cs="宋体"/>
          <w:sz w:val="22"/>
          <w:szCs w:val="22"/>
        </w:rPr>
      </w:pPr>
      <w:r>
        <w:rPr>
          <w:rFonts w:ascii="宋体" w:hAnsi="宋体" w:eastAsia="宋体" w:cs="宋体"/>
          <w:b/>
          <w:bCs/>
          <w:spacing w:val="8"/>
          <w:sz w:val="22"/>
          <w:szCs w:val="22"/>
        </w:rPr>
        <w:t>第二十条</w:t>
      </w:r>
      <w:r>
        <w:rPr>
          <w:rFonts w:ascii="宋体" w:hAnsi="宋体" w:eastAsia="宋体" w:cs="宋体"/>
          <w:spacing w:val="92"/>
          <w:sz w:val="22"/>
          <w:szCs w:val="22"/>
        </w:rPr>
        <w:t xml:space="preserve"> </w:t>
      </w:r>
      <w:r>
        <w:rPr>
          <w:rFonts w:ascii="宋体" w:hAnsi="宋体" w:eastAsia="宋体" w:cs="宋体"/>
          <w:spacing w:val="8"/>
          <w:sz w:val="22"/>
          <w:szCs w:val="22"/>
        </w:rPr>
        <w:t>知道保险事故发生后，被保险人应该：</w:t>
      </w:r>
    </w:p>
    <w:p w14:paraId="7B608D73">
      <w:pPr>
        <w:spacing w:before="240" w:line="216" w:lineRule="auto"/>
        <w:ind w:left="379" w:right="456" w:firstLine="423"/>
        <w:rPr>
          <w:rFonts w:ascii="宋体" w:hAnsi="宋体" w:eastAsia="宋体" w:cs="宋体"/>
          <w:sz w:val="22"/>
          <w:szCs w:val="22"/>
        </w:rPr>
      </w:pPr>
      <w:r>
        <w:rPr>
          <w:rFonts w:ascii="宋体" w:hAnsi="宋体" w:eastAsia="宋体" w:cs="宋体"/>
          <w:spacing w:val="9"/>
          <w:sz w:val="22"/>
          <w:szCs w:val="22"/>
        </w:rPr>
        <w:t>（一）尽力采取必要、合理的措施，防止或减少损失，</w:t>
      </w:r>
      <w:r>
        <w:rPr>
          <w:rFonts w:ascii="宋体" w:hAnsi="宋体" w:eastAsia="宋体" w:cs="宋体"/>
          <w:b/>
          <w:bCs/>
          <w:spacing w:val="9"/>
          <w:sz w:val="22"/>
          <w:szCs w:val="22"/>
        </w:rPr>
        <w:t>否则，对因此扩大的损失</w:t>
      </w:r>
      <w:r>
        <w:rPr>
          <w:rFonts w:ascii="宋体" w:hAnsi="宋体" w:eastAsia="宋体" w:cs="宋体"/>
          <w:b/>
          <w:bCs/>
          <w:spacing w:val="8"/>
          <w:sz w:val="22"/>
          <w:szCs w:val="22"/>
        </w:rPr>
        <w:t>，保</w:t>
      </w:r>
      <w:r>
        <w:rPr>
          <w:rFonts w:ascii="宋体" w:hAnsi="宋体" w:eastAsia="宋体" w:cs="宋体"/>
          <w:sz w:val="22"/>
          <w:szCs w:val="22"/>
        </w:rPr>
        <w:t xml:space="preserve"> </w:t>
      </w:r>
      <w:r>
        <w:rPr>
          <w:rFonts w:ascii="宋体" w:hAnsi="宋体" w:eastAsia="宋体" w:cs="宋体"/>
          <w:b/>
          <w:bCs/>
          <w:spacing w:val="5"/>
          <w:sz w:val="22"/>
          <w:szCs w:val="22"/>
        </w:rPr>
        <w:t>险人不承担赔偿责任；</w:t>
      </w:r>
    </w:p>
    <w:p w14:paraId="4D043A28">
      <w:pPr>
        <w:spacing w:before="273" w:line="226" w:lineRule="auto"/>
        <w:ind w:left="368" w:right="341" w:firstLine="433"/>
        <w:rPr>
          <w:rFonts w:ascii="宋体" w:hAnsi="宋体" w:eastAsia="宋体" w:cs="宋体"/>
          <w:sz w:val="22"/>
          <w:szCs w:val="22"/>
        </w:rPr>
      </w:pPr>
      <w:r>
        <w:rPr>
          <w:rFonts w:ascii="宋体" w:hAnsi="宋体" w:eastAsia="宋体" w:cs="宋体"/>
          <w:spacing w:val="12"/>
          <w:sz w:val="22"/>
          <w:szCs w:val="22"/>
        </w:rPr>
        <w:t>（二）及时通知保险人，并书面说明事故发生的</w:t>
      </w:r>
      <w:r>
        <w:rPr>
          <w:rFonts w:ascii="宋体" w:hAnsi="宋体" w:eastAsia="宋体" w:cs="宋体"/>
          <w:spacing w:val="11"/>
          <w:sz w:val="22"/>
          <w:szCs w:val="22"/>
        </w:rPr>
        <w:t>原因、经过和损失情况；</w:t>
      </w:r>
      <w:r>
        <w:rPr>
          <w:rFonts w:ascii="宋体" w:hAnsi="宋体" w:eastAsia="宋体" w:cs="宋体"/>
          <w:b/>
          <w:bCs/>
          <w:spacing w:val="11"/>
          <w:sz w:val="22"/>
          <w:szCs w:val="22"/>
        </w:rPr>
        <w:t>故意或者因重大</w:t>
      </w:r>
      <w:r>
        <w:rPr>
          <w:rFonts w:ascii="宋体" w:hAnsi="宋体" w:eastAsia="宋体" w:cs="宋体"/>
          <w:sz w:val="22"/>
          <w:szCs w:val="22"/>
        </w:rPr>
        <w:t xml:space="preserve"> </w:t>
      </w:r>
      <w:r>
        <w:rPr>
          <w:rFonts w:ascii="宋体" w:hAnsi="宋体" w:eastAsia="宋体" w:cs="宋体"/>
          <w:b/>
          <w:bCs/>
          <w:spacing w:val="11"/>
          <w:sz w:val="22"/>
          <w:szCs w:val="22"/>
        </w:rPr>
        <w:t>过失未及时通知，致使保险事故的性质、原因、损失程度等</w:t>
      </w:r>
      <w:r>
        <w:rPr>
          <w:rFonts w:ascii="宋体" w:hAnsi="宋体" w:eastAsia="宋体" w:cs="宋体"/>
          <w:b/>
          <w:bCs/>
          <w:spacing w:val="10"/>
          <w:sz w:val="22"/>
          <w:szCs w:val="22"/>
        </w:rPr>
        <w:t>难以确定的，保险人对无法确定的</w:t>
      </w:r>
      <w:r>
        <w:rPr>
          <w:rFonts w:ascii="宋体" w:hAnsi="宋体" w:eastAsia="宋体" w:cs="宋体"/>
          <w:sz w:val="22"/>
          <w:szCs w:val="22"/>
        </w:rPr>
        <w:t xml:space="preserve"> </w:t>
      </w:r>
      <w:r>
        <w:rPr>
          <w:rFonts w:ascii="宋体" w:hAnsi="宋体" w:eastAsia="宋体" w:cs="宋体"/>
          <w:b/>
          <w:bCs/>
          <w:spacing w:val="9"/>
          <w:sz w:val="22"/>
          <w:szCs w:val="22"/>
        </w:rPr>
        <w:t>部分，不承担赔偿责任，</w:t>
      </w:r>
      <w:r>
        <w:rPr>
          <w:rFonts w:ascii="宋体" w:hAnsi="宋体" w:eastAsia="宋体" w:cs="宋体"/>
          <w:spacing w:val="9"/>
          <w:sz w:val="22"/>
          <w:szCs w:val="22"/>
        </w:rPr>
        <w:t>但保险人通过其他途径已经及时知道或者应当及时知道保</w:t>
      </w:r>
    </w:p>
    <w:p w14:paraId="11D3F906">
      <w:pPr>
        <w:spacing w:before="25" w:line="228" w:lineRule="auto"/>
        <w:ind w:left="379"/>
        <w:rPr>
          <w:rFonts w:ascii="宋体" w:hAnsi="宋体" w:eastAsia="宋体" w:cs="宋体"/>
          <w:sz w:val="22"/>
          <w:szCs w:val="22"/>
        </w:rPr>
      </w:pPr>
      <w:r>
        <w:rPr>
          <w:rFonts w:ascii="宋体" w:hAnsi="宋体" w:eastAsia="宋体" w:cs="宋体"/>
          <w:spacing w:val="6"/>
          <w:sz w:val="22"/>
          <w:szCs w:val="22"/>
        </w:rPr>
        <w:t>险事故发生的除外；</w:t>
      </w:r>
    </w:p>
    <w:p w14:paraId="0DE5B2F2">
      <w:pPr>
        <w:spacing w:before="262" w:line="220" w:lineRule="auto"/>
        <w:ind w:left="368" w:right="229" w:firstLine="434"/>
        <w:jc w:val="both"/>
        <w:rPr>
          <w:rFonts w:ascii="宋体" w:hAnsi="宋体" w:eastAsia="宋体" w:cs="宋体"/>
          <w:sz w:val="22"/>
          <w:szCs w:val="22"/>
        </w:rPr>
      </w:pPr>
      <w:r>
        <w:rPr>
          <w:rFonts w:ascii="宋体" w:hAnsi="宋体" w:eastAsia="宋体" w:cs="宋体"/>
          <w:spacing w:val="9"/>
          <w:sz w:val="22"/>
          <w:szCs w:val="22"/>
        </w:rPr>
        <w:t>（三）保护事故现场，允许并且协助保险人进行事故调查；</w:t>
      </w:r>
      <w:r>
        <w:rPr>
          <w:rFonts w:ascii="宋体" w:hAnsi="宋体" w:eastAsia="宋体" w:cs="宋体"/>
          <w:b/>
          <w:bCs/>
          <w:spacing w:val="9"/>
          <w:sz w:val="22"/>
          <w:szCs w:val="22"/>
        </w:rPr>
        <w:t>对于拒绝或者妨碍保险人进</w:t>
      </w:r>
      <w:r>
        <w:rPr>
          <w:rFonts w:ascii="宋体" w:hAnsi="宋体" w:eastAsia="宋体" w:cs="宋体"/>
          <w:sz w:val="22"/>
          <w:szCs w:val="22"/>
        </w:rPr>
        <w:t xml:space="preserve"> </w:t>
      </w:r>
      <w:r>
        <w:rPr>
          <w:rFonts w:ascii="宋体" w:hAnsi="宋体" w:eastAsia="宋体" w:cs="宋体"/>
          <w:b/>
          <w:bCs/>
          <w:spacing w:val="8"/>
          <w:sz w:val="22"/>
          <w:szCs w:val="22"/>
        </w:rPr>
        <w:t>行事故调查导致无法确定事故原因或核实损失情况的，保险人对无法确定或核实的部分，不</w:t>
      </w:r>
      <w:r>
        <w:rPr>
          <w:rFonts w:ascii="宋体" w:hAnsi="宋体" w:eastAsia="宋体" w:cs="宋体"/>
          <w:spacing w:val="17"/>
          <w:sz w:val="22"/>
          <w:szCs w:val="22"/>
        </w:rPr>
        <w:t xml:space="preserve"> </w:t>
      </w:r>
      <w:r>
        <w:rPr>
          <w:rFonts w:ascii="宋体" w:hAnsi="宋体" w:eastAsia="宋体" w:cs="宋体"/>
          <w:b/>
          <w:bCs/>
          <w:spacing w:val="5"/>
          <w:sz w:val="22"/>
          <w:szCs w:val="22"/>
        </w:rPr>
        <w:t>承担赔偿责任；</w:t>
      </w:r>
    </w:p>
    <w:p w14:paraId="049F9ECE">
      <w:pPr>
        <w:spacing w:before="242" w:line="216" w:lineRule="auto"/>
        <w:ind w:left="369" w:right="454" w:firstLine="433"/>
        <w:rPr>
          <w:rFonts w:ascii="宋体" w:hAnsi="宋体" w:eastAsia="宋体" w:cs="宋体"/>
          <w:sz w:val="22"/>
          <w:szCs w:val="22"/>
        </w:rPr>
      </w:pPr>
      <w:r>
        <w:rPr>
          <w:rFonts w:ascii="宋体" w:hAnsi="宋体" w:eastAsia="宋体" w:cs="宋体"/>
          <w:spacing w:val="9"/>
          <w:sz w:val="22"/>
          <w:szCs w:val="22"/>
        </w:rPr>
        <w:t>（四）涉及违法、犯罪的，应立即向公安部门报案，</w:t>
      </w:r>
      <w:r>
        <w:rPr>
          <w:rFonts w:ascii="宋体" w:hAnsi="宋体" w:eastAsia="宋体" w:cs="宋体"/>
          <w:b/>
          <w:bCs/>
          <w:spacing w:val="9"/>
          <w:sz w:val="22"/>
          <w:szCs w:val="22"/>
        </w:rPr>
        <w:t>否则，对因此扩大的损失，保险</w:t>
      </w:r>
      <w:r>
        <w:rPr>
          <w:rFonts w:ascii="宋体" w:hAnsi="宋体" w:eastAsia="宋体" w:cs="宋体"/>
          <w:sz w:val="22"/>
          <w:szCs w:val="22"/>
        </w:rPr>
        <w:t xml:space="preserve"> </w:t>
      </w:r>
      <w:r>
        <w:rPr>
          <w:rFonts w:ascii="宋体" w:hAnsi="宋体" w:eastAsia="宋体" w:cs="宋体"/>
          <w:b/>
          <w:bCs/>
          <w:spacing w:val="6"/>
          <w:sz w:val="22"/>
          <w:szCs w:val="22"/>
        </w:rPr>
        <w:t>人不承担赔偿责任。</w:t>
      </w:r>
    </w:p>
    <w:p w14:paraId="764BD546">
      <w:pPr>
        <w:spacing w:before="285" w:line="232" w:lineRule="auto"/>
        <w:ind w:left="368" w:right="339" w:firstLine="424"/>
        <w:jc w:val="both"/>
        <w:rPr>
          <w:rFonts w:ascii="宋体" w:hAnsi="宋体" w:eastAsia="宋体" w:cs="宋体"/>
          <w:sz w:val="22"/>
          <w:szCs w:val="22"/>
        </w:rPr>
      </w:pPr>
      <w:r>
        <w:rPr>
          <w:rFonts w:ascii="宋体" w:hAnsi="宋体" w:eastAsia="宋体" w:cs="宋体"/>
          <w:b/>
          <w:bCs/>
          <w:spacing w:val="14"/>
          <w:sz w:val="22"/>
          <w:szCs w:val="22"/>
        </w:rPr>
        <w:t>第二十一条</w:t>
      </w:r>
      <w:r>
        <w:rPr>
          <w:rFonts w:ascii="宋体" w:hAnsi="宋体" w:eastAsia="宋体" w:cs="宋体"/>
          <w:spacing w:val="14"/>
          <w:sz w:val="22"/>
          <w:szCs w:val="22"/>
        </w:rPr>
        <w:t xml:space="preserve"> 被保险人收到受害人的损害赔偿请求时，应立即通知保险人。未经保险人书</w:t>
      </w:r>
      <w:r>
        <w:rPr>
          <w:rFonts w:ascii="宋体" w:hAnsi="宋体" w:eastAsia="宋体" w:cs="宋体"/>
          <w:spacing w:val="15"/>
          <w:sz w:val="22"/>
          <w:szCs w:val="22"/>
        </w:rPr>
        <w:t xml:space="preserve"> </w:t>
      </w:r>
      <w:r>
        <w:rPr>
          <w:rFonts w:ascii="宋体" w:hAnsi="宋体" w:eastAsia="宋体" w:cs="宋体"/>
          <w:spacing w:val="13"/>
          <w:sz w:val="22"/>
          <w:szCs w:val="22"/>
        </w:rPr>
        <w:t>面同意，被保险人对受害人作出的任何承诺、拒绝、出价、约定</w:t>
      </w:r>
      <w:r>
        <w:rPr>
          <w:rFonts w:ascii="宋体" w:hAnsi="宋体" w:eastAsia="宋体" w:cs="宋体"/>
          <w:spacing w:val="12"/>
          <w:sz w:val="22"/>
          <w:szCs w:val="22"/>
        </w:rPr>
        <w:t>、付款或赔偿，保险人不受其</w:t>
      </w:r>
      <w:r>
        <w:rPr>
          <w:rFonts w:ascii="宋体" w:hAnsi="宋体" w:eastAsia="宋体" w:cs="宋体"/>
          <w:sz w:val="22"/>
          <w:szCs w:val="22"/>
        </w:rPr>
        <w:t xml:space="preserve"> </w:t>
      </w:r>
      <w:r>
        <w:rPr>
          <w:rFonts w:ascii="宋体" w:hAnsi="宋体" w:eastAsia="宋体" w:cs="宋体"/>
          <w:spacing w:val="11"/>
          <w:sz w:val="22"/>
          <w:szCs w:val="22"/>
        </w:rPr>
        <w:t>约束。</w:t>
      </w:r>
      <w:r>
        <w:rPr>
          <w:rFonts w:ascii="宋体" w:hAnsi="宋体" w:eastAsia="宋体" w:cs="宋体"/>
          <w:b/>
          <w:bCs/>
          <w:spacing w:val="11"/>
          <w:sz w:val="22"/>
          <w:szCs w:val="22"/>
        </w:rPr>
        <w:t>对于被保险人自行承诺或支付的赔偿金额，保险人有权重新核</w:t>
      </w:r>
      <w:r>
        <w:rPr>
          <w:rFonts w:ascii="宋体" w:hAnsi="宋体" w:eastAsia="宋体" w:cs="宋体"/>
          <w:b/>
          <w:bCs/>
          <w:spacing w:val="10"/>
          <w:sz w:val="22"/>
          <w:szCs w:val="22"/>
        </w:rPr>
        <w:t>定，不属于本保险责任范</w:t>
      </w:r>
      <w:r>
        <w:rPr>
          <w:rFonts w:ascii="宋体" w:hAnsi="宋体" w:eastAsia="宋体" w:cs="宋体"/>
          <w:sz w:val="22"/>
          <w:szCs w:val="22"/>
        </w:rPr>
        <w:t xml:space="preserve"> </w:t>
      </w:r>
      <w:r>
        <w:rPr>
          <w:rFonts w:ascii="宋体" w:hAnsi="宋体" w:eastAsia="宋体" w:cs="宋体"/>
          <w:b/>
          <w:bCs/>
          <w:spacing w:val="9"/>
          <w:sz w:val="22"/>
          <w:szCs w:val="22"/>
        </w:rPr>
        <w:t>围或超出应赔偿限额的，保险人不承担赔偿责任。</w:t>
      </w:r>
      <w:r>
        <w:rPr>
          <w:rFonts w:ascii="宋体" w:hAnsi="宋体" w:eastAsia="宋体" w:cs="宋体"/>
          <w:spacing w:val="9"/>
          <w:sz w:val="22"/>
          <w:szCs w:val="22"/>
        </w:rPr>
        <w:t>在处理索赔过程中，</w:t>
      </w:r>
      <w:r>
        <w:rPr>
          <w:rFonts w:ascii="宋体" w:hAnsi="宋体" w:eastAsia="宋体" w:cs="宋体"/>
          <w:spacing w:val="8"/>
          <w:sz w:val="22"/>
          <w:szCs w:val="22"/>
        </w:rPr>
        <w:t>保险人有</w:t>
      </w:r>
    </w:p>
    <w:p w14:paraId="548B372A">
      <w:pPr>
        <w:spacing w:before="81" w:line="215" w:lineRule="auto"/>
        <w:ind w:left="368" w:right="360" w:hanging="1"/>
        <w:rPr>
          <w:rFonts w:ascii="宋体" w:hAnsi="宋体" w:eastAsia="宋体" w:cs="宋体"/>
          <w:sz w:val="22"/>
          <w:szCs w:val="22"/>
        </w:rPr>
      </w:pPr>
      <w:r>
        <w:rPr>
          <w:rFonts w:ascii="宋体" w:hAnsi="宋体" w:eastAsia="宋体" w:cs="宋体"/>
          <w:spacing w:val="13"/>
          <w:sz w:val="22"/>
          <w:szCs w:val="22"/>
        </w:rPr>
        <w:t>权自行处理由其承担最终赔偿责任的任何索赔案件</w:t>
      </w:r>
      <w:r>
        <w:rPr>
          <w:rFonts w:ascii="宋体" w:hAnsi="宋体" w:eastAsia="宋体" w:cs="宋体"/>
          <w:spacing w:val="12"/>
          <w:sz w:val="22"/>
          <w:szCs w:val="22"/>
        </w:rPr>
        <w:t>，被保险人有义务向保险人提供其所能</w:t>
      </w:r>
      <w:r>
        <w:rPr>
          <w:rFonts w:ascii="宋体" w:hAnsi="宋体" w:eastAsia="宋体" w:cs="宋体"/>
          <w:sz w:val="22"/>
          <w:szCs w:val="22"/>
        </w:rPr>
        <w:t xml:space="preserve"> </w:t>
      </w:r>
      <w:r>
        <w:rPr>
          <w:rFonts w:ascii="宋体" w:hAnsi="宋体" w:eastAsia="宋体" w:cs="宋体"/>
          <w:spacing w:val="7"/>
          <w:sz w:val="22"/>
          <w:szCs w:val="22"/>
        </w:rPr>
        <w:t>提供的资料和协助</w:t>
      </w:r>
      <w:r>
        <w:rPr>
          <w:rFonts w:ascii="宋体" w:hAnsi="宋体" w:eastAsia="宋体" w:cs="宋体"/>
          <w:b/>
          <w:bCs/>
          <w:spacing w:val="7"/>
          <w:sz w:val="22"/>
          <w:szCs w:val="22"/>
        </w:rPr>
        <w:t>。</w:t>
      </w:r>
    </w:p>
    <w:p w14:paraId="59FE6AAB">
      <w:pPr>
        <w:spacing w:before="260" w:line="220" w:lineRule="auto"/>
        <w:ind w:left="367" w:right="360" w:firstLine="425"/>
        <w:rPr>
          <w:rFonts w:ascii="宋体" w:hAnsi="宋体" w:eastAsia="宋体" w:cs="宋体"/>
          <w:sz w:val="22"/>
          <w:szCs w:val="22"/>
        </w:rPr>
      </w:pPr>
      <w:r>
        <w:rPr>
          <w:rFonts w:ascii="宋体" w:hAnsi="宋体" w:eastAsia="宋体" w:cs="宋体"/>
          <w:b/>
          <w:bCs/>
          <w:spacing w:val="15"/>
          <w:sz w:val="22"/>
          <w:szCs w:val="22"/>
        </w:rPr>
        <w:t>第二十二条</w:t>
      </w:r>
      <w:r>
        <w:rPr>
          <w:rFonts w:ascii="宋体" w:hAnsi="宋体" w:eastAsia="宋体" w:cs="宋体"/>
          <w:spacing w:val="15"/>
          <w:sz w:val="22"/>
          <w:szCs w:val="22"/>
        </w:rPr>
        <w:t xml:space="preserve"> 被保险人获悉可能发生诉讼、仲</w:t>
      </w:r>
      <w:r>
        <w:rPr>
          <w:rFonts w:ascii="宋体" w:hAnsi="宋体" w:eastAsia="宋体" w:cs="宋体"/>
          <w:spacing w:val="14"/>
          <w:sz w:val="22"/>
          <w:szCs w:val="22"/>
        </w:rPr>
        <w:t>裁时，应立即以书面形式通知保险人；</w:t>
      </w:r>
      <w:r>
        <w:rPr>
          <w:rFonts w:ascii="宋体" w:hAnsi="宋体" w:eastAsia="宋体" w:cs="宋体"/>
          <w:sz w:val="22"/>
          <w:szCs w:val="22"/>
        </w:rPr>
        <w:t xml:space="preserve"> </w:t>
      </w:r>
      <w:r>
        <w:rPr>
          <w:rFonts w:ascii="宋体" w:hAnsi="宋体" w:eastAsia="宋体" w:cs="宋体"/>
          <w:spacing w:val="13"/>
          <w:sz w:val="22"/>
          <w:szCs w:val="22"/>
        </w:rPr>
        <w:t>接到法院传票或其他法律文书后，应将其副本及时</w:t>
      </w:r>
      <w:r>
        <w:rPr>
          <w:rFonts w:ascii="宋体" w:hAnsi="宋体" w:eastAsia="宋体" w:cs="宋体"/>
          <w:spacing w:val="12"/>
          <w:sz w:val="22"/>
          <w:szCs w:val="22"/>
        </w:rPr>
        <w:t>送交保险人。保险人有权以被保险人的</w:t>
      </w:r>
      <w:r>
        <w:rPr>
          <w:rFonts w:ascii="宋体" w:hAnsi="宋体" w:eastAsia="宋体" w:cs="宋体"/>
          <w:sz w:val="22"/>
          <w:szCs w:val="22"/>
        </w:rPr>
        <w:t xml:space="preserve"> </w:t>
      </w:r>
      <w:r>
        <w:rPr>
          <w:rFonts w:ascii="宋体" w:hAnsi="宋体" w:eastAsia="宋体" w:cs="宋体"/>
          <w:spacing w:val="9"/>
          <w:sz w:val="22"/>
          <w:szCs w:val="22"/>
        </w:rPr>
        <w:t>名义处理有关诉讼或仲裁事宜，被保险人应提供有关文件，并给予必要的协助。</w:t>
      </w:r>
    </w:p>
    <w:p w14:paraId="3ECE8674">
      <w:pPr>
        <w:spacing w:before="285" w:line="232" w:lineRule="auto"/>
        <w:ind w:left="368" w:right="339" w:firstLine="424"/>
        <w:jc w:val="both"/>
        <w:rPr>
          <w:rFonts w:ascii="宋体" w:hAnsi="宋体" w:eastAsia="宋体" w:cs="宋体"/>
          <w:b/>
          <w:bCs/>
          <w:spacing w:val="14"/>
          <w:sz w:val="22"/>
          <w:szCs w:val="22"/>
        </w:rPr>
      </w:pPr>
      <w:r>
        <w:rPr>
          <w:rFonts w:ascii="宋体" w:hAnsi="宋体" w:eastAsia="宋体" w:cs="宋体"/>
          <w:b/>
          <w:bCs/>
          <w:spacing w:val="14"/>
          <w:sz w:val="22"/>
          <w:szCs w:val="22"/>
        </w:rPr>
        <w:t xml:space="preserve">对因未及时提供上述通知或必要协助导致扩大的损失，保险人不承担赔偿责任。 </w:t>
      </w:r>
    </w:p>
    <w:p w14:paraId="706E5D19">
      <w:pPr>
        <w:spacing w:before="193" w:line="377" w:lineRule="auto"/>
        <w:ind w:left="787" w:right="897"/>
        <w:rPr>
          <w:rFonts w:ascii="宋体" w:hAnsi="宋体" w:eastAsia="宋体" w:cs="宋体"/>
          <w:sz w:val="22"/>
          <w:szCs w:val="22"/>
        </w:rPr>
      </w:pPr>
      <w:r>
        <w:rPr>
          <w:rFonts w:ascii="宋体" w:hAnsi="宋体" w:eastAsia="宋体" w:cs="宋体"/>
          <w:b/>
          <w:bCs/>
          <w:spacing w:val="9"/>
          <w:sz w:val="22"/>
          <w:szCs w:val="22"/>
        </w:rPr>
        <w:t>第二十三条</w:t>
      </w:r>
      <w:r>
        <w:rPr>
          <w:rFonts w:ascii="宋体" w:hAnsi="宋体" w:eastAsia="宋体" w:cs="宋体"/>
          <w:spacing w:val="97"/>
          <w:sz w:val="22"/>
          <w:szCs w:val="22"/>
        </w:rPr>
        <w:t xml:space="preserve"> </w:t>
      </w:r>
      <w:r>
        <w:rPr>
          <w:rFonts w:ascii="宋体" w:hAnsi="宋体" w:eastAsia="宋体" w:cs="宋体"/>
          <w:spacing w:val="9"/>
          <w:sz w:val="22"/>
          <w:szCs w:val="22"/>
        </w:rPr>
        <w:t>被保险人请求赔偿时，应向保险人提</w:t>
      </w:r>
      <w:r>
        <w:rPr>
          <w:rFonts w:ascii="宋体" w:hAnsi="宋体" w:eastAsia="宋体" w:cs="宋体"/>
          <w:spacing w:val="8"/>
          <w:sz w:val="22"/>
          <w:szCs w:val="22"/>
        </w:rPr>
        <w:t>供下列证明和资料：</w:t>
      </w:r>
    </w:p>
    <w:p w14:paraId="32216578">
      <w:pPr>
        <w:spacing w:before="40" w:line="227" w:lineRule="auto"/>
        <w:ind w:left="798"/>
        <w:rPr>
          <w:rFonts w:ascii="宋体" w:hAnsi="宋体" w:eastAsia="宋体" w:cs="宋体"/>
          <w:sz w:val="22"/>
          <w:szCs w:val="22"/>
        </w:rPr>
      </w:pPr>
      <w:r>
        <w:rPr>
          <w:rFonts w:ascii="宋体" w:hAnsi="宋体" w:eastAsia="宋体" w:cs="宋体"/>
          <w:spacing w:val="6"/>
          <w:sz w:val="22"/>
          <w:szCs w:val="22"/>
        </w:rPr>
        <w:t>（一）保险单正本；</w:t>
      </w:r>
    </w:p>
    <w:p w14:paraId="590AC32D">
      <w:pPr>
        <w:spacing w:before="179" w:line="227" w:lineRule="auto"/>
        <w:ind w:left="798"/>
        <w:rPr>
          <w:rFonts w:ascii="宋体" w:hAnsi="宋体" w:eastAsia="宋体" w:cs="宋体"/>
          <w:sz w:val="22"/>
          <w:szCs w:val="22"/>
        </w:rPr>
      </w:pPr>
      <w:r>
        <w:rPr>
          <w:rFonts w:ascii="宋体" w:hAnsi="宋体" w:eastAsia="宋体" w:cs="宋体"/>
          <w:spacing w:val="8"/>
          <w:sz w:val="22"/>
          <w:szCs w:val="22"/>
        </w:rPr>
        <w:t>（二）被保险人或其代表填具的索赔申请书；</w:t>
      </w:r>
    </w:p>
    <w:p w14:paraId="552FF854">
      <w:pPr>
        <w:spacing w:before="186" w:line="227" w:lineRule="auto"/>
        <w:ind w:left="798"/>
        <w:rPr>
          <w:rFonts w:ascii="宋体" w:hAnsi="宋体" w:eastAsia="宋体" w:cs="宋体"/>
          <w:sz w:val="22"/>
          <w:szCs w:val="22"/>
        </w:rPr>
      </w:pPr>
      <w:r>
        <w:rPr>
          <w:rFonts w:ascii="宋体" w:hAnsi="宋体" w:eastAsia="宋体" w:cs="宋体"/>
          <w:spacing w:val="8"/>
          <w:sz w:val="22"/>
          <w:szCs w:val="22"/>
        </w:rPr>
        <w:t>（三）受害人向被保险人提出索赔的相关材料；</w:t>
      </w:r>
    </w:p>
    <w:p w14:paraId="4B62E7AB">
      <w:pPr>
        <w:spacing w:before="263" w:line="223" w:lineRule="auto"/>
        <w:ind w:left="368" w:right="360" w:firstLine="434"/>
        <w:rPr>
          <w:rFonts w:ascii="宋体" w:hAnsi="宋体" w:eastAsia="宋体" w:cs="宋体"/>
          <w:sz w:val="22"/>
          <w:szCs w:val="22"/>
        </w:rPr>
      </w:pPr>
      <w:r>
        <w:rPr>
          <w:rFonts w:ascii="宋体" w:hAnsi="宋体" w:eastAsia="宋体" w:cs="宋体"/>
          <w:spacing w:val="12"/>
          <w:sz w:val="22"/>
          <w:szCs w:val="22"/>
        </w:rPr>
        <w:t>（四）造成受害人人身伤害的，应包括：受害人的病历、诊断证明、医疗费等医疗原</w:t>
      </w:r>
      <w:r>
        <w:rPr>
          <w:rFonts w:ascii="宋体" w:hAnsi="宋体" w:eastAsia="宋体" w:cs="宋体"/>
          <w:spacing w:val="11"/>
          <w:sz w:val="22"/>
          <w:szCs w:val="22"/>
        </w:rPr>
        <w:t xml:space="preserve"> </w:t>
      </w:r>
      <w:r>
        <w:rPr>
          <w:rFonts w:ascii="宋体" w:hAnsi="宋体" w:eastAsia="宋体" w:cs="宋体"/>
          <w:spacing w:val="13"/>
          <w:sz w:val="22"/>
          <w:szCs w:val="22"/>
        </w:rPr>
        <w:t>始单据；受害人的人身伤害程度证明：受害人伤</w:t>
      </w:r>
      <w:r>
        <w:rPr>
          <w:rFonts w:ascii="宋体" w:hAnsi="宋体" w:eastAsia="宋体" w:cs="宋体"/>
          <w:spacing w:val="12"/>
          <w:sz w:val="22"/>
          <w:szCs w:val="22"/>
        </w:rPr>
        <w:t>残的，应当提供具备相关法律法规要求的</w:t>
      </w:r>
      <w:r>
        <w:rPr>
          <w:rFonts w:ascii="宋体" w:hAnsi="宋体" w:eastAsia="宋体" w:cs="宋体"/>
          <w:sz w:val="22"/>
          <w:szCs w:val="22"/>
        </w:rPr>
        <w:t xml:space="preserve"> </w:t>
      </w:r>
      <w:r>
        <w:rPr>
          <w:rFonts w:ascii="宋体" w:hAnsi="宋体" w:eastAsia="宋体" w:cs="宋体"/>
          <w:spacing w:val="13"/>
          <w:sz w:val="22"/>
          <w:szCs w:val="22"/>
        </w:rPr>
        <w:t>伤残鉴定资格的医疗机构出具的伤残程度证明；</w:t>
      </w:r>
      <w:r>
        <w:rPr>
          <w:rFonts w:ascii="宋体" w:hAnsi="宋体" w:eastAsia="宋体" w:cs="宋体"/>
          <w:spacing w:val="12"/>
          <w:sz w:val="22"/>
          <w:szCs w:val="22"/>
        </w:rPr>
        <w:t>受害人死亡的，公安机关或医疗机构出具</w:t>
      </w:r>
    </w:p>
    <w:p w14:paraId="6C29E774">
      <w:pPr>
        <w:spacing w:before="1" w:line="226" w:lineRule="auto"/>
        <w:ind w:left="385"/>
        <w:rPr>
          <w:rFonts w:ascii="宋体" w:hAnsi="宋体" w:eastAsia="宋体" w:cs="宋体"/>
          <w:sz w:val="22"/>
          <w:szCs w:val="22"/>
        </w:rPr>
      </w:pPr>
      <w:r>
        <w:rPr>
          <w:rFonts w:ascii="宋体" w:hAnsi="宋体" w:eastAsia="宋体" w:cs="宋体"/>
          <w:spacing w:val="4"/>
          <w:sz w:val="22"/>
          <w:szCs w:val="22"/>
        </w:rPr>
        <w:t>的死亡证明书；</w:t>
      </w:r>
    </w:p>
    <w:p w14:paraId="2148E888">
      <w:pPr>
        <w:spacing w:before="198" w:line="228" w:lineRule="auto"/>
        <w:ind w:left="798"/>
        <w:rPr>
          <w:rFonts w:ascii="宋体" w:hAnsi="宋体" w:eastAsia="宋体" w:cs="宋体"/>
          <w:sz w:val="22"/>
          <w:szCs w:val="22"/>
        </w:rPr>
      </w:pPr>
      <w:r>
        <w:rPr>
          <w:rFonts w:ascii="宋体" w:hAnsi="宋体" w:eastAsia="宋体" w:cs="宋体"/>
          <w:spacing w:val="9"/>
          <w:sz w:val="22"/>
          <w:szCs w:val="22"/>
        </w:rPr>
        <w:t>（五）造成受害人财产损失的，应包括：损失、</w:t>
      </w:r>
      <w:r>
        <w:rPr>
          <w:rFonts w:ascii="宋体" w:hAnsi="宋体" w:eastAsia="宋体" w:cs="宋体"/>
          <w:spacing w:val="8"/>
          <w:sz w:val="22"/>
          <w:szCs w:val="22"/>
        </w:rPr>
        <w:t>费用清单；</w:t>
      </w:r>
    </w:p>
    <w:p w14:paraId="667872DA">
      <w:pPr>
        <w:spacing w:before="239" w:line="216" w:lineRule="auto"/>
        <w:ind w:left="374" w:right="360" w:firstLine="428"/>
        <w:rPr>
          <w:rFonts w:ascii="宋体" w:hAnsi="宋体" w:eastAsia="宋体" w:cs="宋体"/>
          <w:sz w:val="22"/>
          <w:szCs w:val="22"/>
        </w:rPr>
      </w:pPr>
      <w:r>
        <w:rPr>
          <w:rFonts w:ascii="宋体" w:hAnsi="宋体" w:eastAsia="宋体" w:cs="宋体"/>
          <w:spacing w:val="12"/>
          <w:sz w:val="22"/>
          <w:szCs w:val="22"/>
        </w:rPr>
        <w:t>（六）被保险人与受害人所签订的赔偿协议书或和解书；经判决或仲裁的，应提供判</w:t>
      </w:r>
      <w:r>
        <w:rPr>
          <w:rFonts w:ascii="宋体" w:hAnsi="宋体" w:eastAsia="宋体" w:cs="宋体"/>
          <w:spacing w:val="11"/>
          <w:sz w:val="22"/>
          <w:szCs w:val="22"/>
        </w:rPr>
        <w:t xml:space="preserve"> </w:t>
      </w:r>
      <w:r>
        <w:rPr>
          <w:rFonts w:ascii="宋体" w:hAnsi="宋体" w:eastAsia="宋体" w:cs="宋体"/>
          <w:spacing w:val="7"/>
          <w:sz w:val="22"/>
          <w:szCs w:val="22"/>
        </w:rPr>
        <w:t>决文书或仲裁裁决文书；</w:t>
      </w:r>
    </w:p>
    <w:p w14:paraId="0C879A95">
      <w:pPr>
        <w:spacing w:before="231" w:line="216" w:lineRule="auto"/>
        <w:ind w:left="385" w:right="360" w:firstLine="417"/>
        <w:rPr>
          <w:rFonts w:ascii="宋体" w:hAnsi="宋体" w:eastAsia="宋体" w:cs="宋体"/>
          <w:sz w:val="22"/>
          <w:szCs w:val="22"/>
        </w:rPr>
      </w:pPr>
      <w:r>
        <w:rPr>
          <w:rFonts w:ascii="宋体" w:hAnsi="宋体" w:eastAsia="宋体" w:cs="宋体"/>
          <w:spacing w:val="12"/>
          <w:sz w:val="22"/>
          <w:szCs w:val="22"/>
        </w:rPr>
        <w:t>（七）投保人、被保险人所能提供的与确认保险事故的性质、原因、损失程度等有关</w:t>
      </w:r>
      <w:r>
        <w:rPr>
          <w:rFonts w:ascii="宋体" w:hAnsi="宋体" w:eastAsia="宋体" w:cs="宋体"/>
          <w:spacing w:val="11"/>
          <w:sz w:val="22"/>
          <w:szCs w:val="22"/>
        </w:rPr>
        <w:t xml:space="preserve"> </w:t>
      </w:r>
      <w:r>
        <w:rPr>
          <w:rFonts w:ascii="宋体" w:hAnsi="宋体" w:eastAsia="宋体" w:cs="宋体"/>
          <w:spacing w:val="5"/>
          <w:sz w:val="22"/>
          <w:szCs w:val="22"/>
        </w:rPr>
        <w:t>的其他证明和资料。</w:t>
      </w:r>
    </w:p>
    <w:p w14:paraId="18480570">
      <w:pPr>
        <w:spacing w:before="238" w:line="216" w:lineRule="auto"/>
        <w:ind w:left="379" w:right="360" w:firstLine="413"/>
        <w:rPr>
          <w:rFonts w:ascii="宋体" w:hAnsi="宋体" w:eastAsia="宋体" w:cs="宋体"/>
          <w:sz w:val="22"/>
          <w:szCs w:val="22"/>
        </w:rPr>
        <w:sectPr>
          <w:footerReference r:id="rId13" w:type="default"/>
          <w:pgSz w:w="11900" w:h="16841"/>
          <w:pgMar w:top="903" w:right="1440" w:bottom="1279" w:left="1440" w:header="218" w:footer="1115" w:gutter="0"/>
          <w:cols w:space="720" w:num="1"/>
        </w:sectPr>
      </w:pPr>
      <w:r>
        <w:rPr>
          <w:rFonts w:ascii="宋体" w:hAnsi="宋体" w:eastAsia="宋体" w:cs="宋体"/>
          <w:b/>
          <w:bCs/>
          <w:spacing w:val="10"/>
          <w:sz w:val="22"/>
          <w:szCs w:val="22"/>
        </w:rPr>
        <w:t>被保险人未履行前款约定的索赔材料提供义务，导致保险人无法核实损失情况的，保</w:t>
      </w:r>
      <w:r>
        <w:rPr>
          <w:rFonts w:ascii="宋体" w:hAnsi="宋体" w:eastAsia="宋体" w:cs="宋体"/>
          <w:spacing w:val="17"/>
          <w:sz w:val="22"/>
          <w:szCs w:val="22"/>
        </w:rPr>
        <w:t xml:space="preserve"> </w:t>
      </w:r>
      <w:r>
        <w:rPr>
          <w:rFonts w:ascii="宋体" w:hAnsi="宋体" w:eastAsia="宋体" w:cs="宋体"/>
          <w:b/>
          <w:bCs/>
          <w:spacing w:val="6"/>
          <w:sz w:val="22"/>
          <w:szCs w:val="22"/>
        </w:rPr>
        <w:t>险人对无法核实部分不承担赔偿责任。</w:t>
      </w:r>
    </w:p>
    <w:p w14:paraId="7FC1D484">
      <w:pPr>
        <w:spacing w:before="65" w:line="228" w:lineRule="auto"/>
        <w:jc w:val="center"/>
        <w:rPr>
          <w:rFonts w:ascii="宋体" w:hAnsi="宋体" w:eastAsia="宋体" w:cs="宋体"/>
          <w:b/>
          <w:bCs/>
          <w:spacing w:val="6"/>
          <w:sz w:val="22"/>
          <w:szCs w:val="22"/>
        </w:rPr>
      </w:pPr>
    </w:p>
    <w:p w14:paraId="151AF149">
      <w:pPr>
        <w:spacing w:before="65" w:line="228" w:lineRule="auto"/>
        <w:jc w:val="center"/>
        <w:rPr>
          <w:rFonts w:ascii="宋体" w:hAnsi="宋体" w:eastAsia="宋体" w:cs="宋体"/>
          <w:b/>
          <w:bCs/>
          <w:spacing w:val="6"/>
          <w:sz w:val="22"/>
          <w:szCs w:val="22"/>
        </w:rPr>
      </w:pPr>
    </w:p>
    <w:p w14:paraId="5383AB82">
      <w:pPr>
        <w:spacing w:before="65" w:line="228" w:lineRule="auto"/>
        <w:jc w:val="center"/>
        <w:rPr>
          <w:rFonts w:ascii="宋体" w:hAnsi="宋体" w:eastAsia="宋体" w:cs="宋体"/>
          <w:sz w:val="22"/>
          <w:szCs w:val="22"/>
        </w:rPr>
      </w:pPr>
      <w:r>
        <w:rPr>
          <w:rFonts w:ascii="宋体" w:hAnsi="宋体" w:eastAsia="宋体" w:cs="宋体"/>
          <w:b/>
          <w:bCs/>
          <w:spacing w:val="6"/>
          <w:sz w:val="22"/>
          <w:szCs w:val="22"/>
        </w:rPr>
        <w:t>赔偿处理</w:t>
      </w:r>
    </w:p>
    <w:p w14:paraId="4C7FEFB9">
      <w:pPr>
        <w:spacing w:before="177" w:line="228" w:lineRule="auto"/>
        <w:ind w:left="788"/>
        <w:rPr>
          <w:rFonts w:ascii="宋体" w:hAnsi="宋体" w:eastAsia="宋体" w:cs="宋体"/>
          <w:sz w:val="22"/>
          <w:szCs w:val="22"/>
        </w:rPr>
      </w:pPr>
      <w:r>
        <w:rPr>
          <w:rFonts w:ascii="宋体" w:hAnsi="宋体" w:eastAsia="宋体" w:cs="宋体"/>
          <w:b/>
          <w:bCs/>
          <w:spacing w:val="9"/>
          <w:sz w:val="22"/>
          <w:szCs w:val="22"/>
        </w:rPr>
        <w:t>第二十四条</w:t>
      </w:r>
      <w:r>
        <w:rPr>
          <w:rFonts w:ascii="宋体" w:hAnsi="宋体" w:eastAsia="宋体" w:cs="宋体"/>
          <w:spacing w:val="98"/>
          <w:sz w:val="22"/>
          <w:szCs w:val="22"/>
        </w:rPr>
        <w:t xml:space="preserve"> </w:t>
      </w:r>
      <w:r>
        <w:rPr>
          <w:rFonts w:ascii="宋体" w:hAnsi="宋体" w:eastAsia="宋体" w:cs="宋体"/>
          <w:spacing w:val="9"/>
          <w:sz w:val="22"/>
          <w:szCs w:val="22"/>
        </w:rPr>
        <w:t>保险人的赔偿以下列方式之一确定的被保险人的赔偿</w:t>
      </w:r>
      <w:r>
        <w:rPr>
          <w:rFonts w:ascii="宋体" w:hAnsi="宋体" w:eastAsia="宋体" w:cs="宋体"/>
          <w:spacing w:val="8"/>
          <w:sz w:val="22"/>
          <w:szCs w:val="22"/>
        </w:rPr>
        <w:t>责任为基础：</w:t>
      </w:r>
    </w:p>
    <w:p w14:paraId="1D5A614F">
      <w:pPr>
        <w:spacing w:before="184" w:line="228" w:lineRule="auto"/>
        <w:ind w:left="798"/>
        <w:rPr>
          <w:rFonts w:ascii="宋体" w:hAnsi="宋体" w:eastAsia="宋体" w:cs="宋体"/>
          <w:sz w:val="22"/>
          <w:szCs w:val="22"/>
        </w:rPr>
      </w:pPr>
      <w:r>
        <w:rPr>
          <w:rFonts w:ascii="宋体" w:hAnsi="宋体" w:eastAsia="宋体" w:cs="宋体"/>
          <w:spacing w:val="9"/>
          <w:sz w:val="22"/>
          <w:szCs w:val="22"/>
        </w:rPr>
        <w:t>（一）被保险人和向其提出损害赔偿请求的受害人协商并经保险人确认；</w:t>
      </w:r>
    </w:p>
    <w:p w14:paraId="449FE95E">
      <w:pPr>
        <w:spacing w:before="178" w:line="227" w:lineRule="auto"/>
        <w:ind w:left="798"/>
        <w:rPr>
          <w:rFonts w:ascii="宋体" w:hAnsi="宋体" w:eastAsia="宋体" w:cs="宋体"/>
          <w:sz w:val="22"/>
          <w:szCs w:val="22"/>
        </w:rPr>
      </w:pPr>
      <w:r>
        <w:rPr>
          <w:rFonts w:ascii="宋体" w:hAnsi="宋体" w:eastAsia="宋体" w:cs="宋体"/>
          <w:spacing w:val="7"/>
          <w:sz w:val="22"/>
          <w:szCs w:val="22"/>
        </w:rPr>
        <w:t>（二）仲裁机构裁决；</w:t>
      </w:r>
    </w:p>
    <w:p w14:paraId="7847C1E2">
      <w:pPr>
        <w:spacing w:before="186" w:line="228" w:lineRule="auto"/>
        <w:ind w:left="798"/>
        <w:rPr>
          <w:rFonts w:ascii="宋体" w:hAnsi="宋体" w:eastAsia="宋体" w:cs="宋体"/>
          <w:sz w:val="22"/>
          <w:szCs w:val="22"/>
        </w:rPr>
      </w:pPr>
      <w:r>
        <w:rPr>
          <w:rFonts w:ascii="宋体" w:hAnsi="宋体" w:eastAsia="宋体" w:cs="宋体"/>
          <w:spacing w:val="7"/>
          <w:sz w:val="22"/>
          <w:szCs w:val="22"/>
        </w:rPr>
        <w:t>（三）人民法院判决；</w:t>
      </w:r>
    </w:p>
    <w:p w14:paraId="29223212">
      <w:pPr>
        <w:spacing w:before="179" w:line="228" w:lineRule="auto"/>
        <w:ind w:left="798"/>
        <w:rPr>
          <w:rFonts w:ascii="宋体" w:hAnsi="宋体" w:eastAsia="宋体" w:cs="宋体"/>
          <w:sz w:val="22"/>
          <w:szCs w:val="22"/>
        </w:rPr>
      </w:pPr>
      <w:r>
        <w:rPr>
          <w:rFonts w:ascii="宋体" w:hAnsi="宋体" w:eastAsia="宋体" w:cs="宋体"/>
          <w:spacing w:val="7"/>
          <w:sz w:val="22"/>
          <w:szCs w:val="22"/>
        </w:rPr>
        <w:t>（四）保险人认可的其他方式。</w:t>
      </w:r>
    </w:p>
    <w:p w14:paraId="0541FF01">
      <w:pPr>
        <w:spacing w:before="239" w:line="216" w:lineRule="auto"/>
        <w:ind w:left="376" w:right="582" w:firstLine="416"/>
        <w:rPr>
          <w:rFonts w:ascii="宋体" w:hAnsi="宋体" w:eastAsia="宋体" w:cs="宋体"/>
          <w:sz w:val="22"/>
          <w:szCs w:val="22"/>
        </w:rPr>
      </w:pPr>
      <w:r>
        <w:rPr>
          <w:rFonts w:ascii="宋体" w:hAnsi="宋体" w:eastAsia="宋体" w:cs="宋体"/>
          <w:b/>
          <w:bCs/>
          <w:spacing w:val="8"/>
          <w:sz w:val="22"/>
          <w:szCs w:val="22"/>
        </w:rPr>
        <w:t>第二十五条</w:t>
      </w:r>
      <w:r>
        <w:rPr>
          <w:rFonts w:ascii="宋体" w:hAnsi="宋体" w:eastAsia="宋体" w:cs="宋体"/>
          <w:spacing w:val="8"/>
          <w:sz w:val="22"/>
          <w:szCs w:val="22"/>
        </w:rPr>
        <w:t xml:space="preserve"> </w:t>
      </w:r>
      <w:r>
        <w:rPr>
          <w:rFonts w:ascii="宋体" w:hAnsi="宋体" w:eastAsia="宋体" w:cs="宋体"/>
          <w:b/>
          <w:bCs/>
          <w:spacing w:val="8"/>
          <w:sz w:val="22"/>
          <w:szCs w:val="22"/>
        </w:rPr>
        <w:t>被保险人给第三者造成损害，被保险人未向该第三者赔偿的，保险人不</w:t>
      </w:r>
      <w:r>
        <w:rPr>
          <w:rFonts w:ascii="宋体" w:hAnsi="宋体" w:eastAsia="宋体" w:cs="宋体"/>
          <w:spacing w:val="11"/>
          <w:sz w:val="22"/>
          <w:szCs w:val="22"/>
        </w:rPr>
        <w:t xml:space="preserve"> </w:t>
      </w:r>
      <w:r>
        <w:rPr>
          <w:rFonts w:ascii="宋体" w:hAnsi="宋体" w:eastAsia="宋体" w:cs="宋体"/>
          <w:b/>
          <w:bCs/>
          <w:spacing w:val="6"/>
          <w:sz w:val="22"/>
          <w:szCs w:val="22"/>
        </w:rPr>
        <w:t>负责向被保险人赔偿保险金。</w:t>
      </w:r>
    </w:p>
    <w:p w14:paraId="2AD9534B">
      <w:pPr>
        <w:spacing w:before="178" w:line="228" w:lineRule="auto"/>
        <w:ind w:left="788"/>
        <w:rPr>
          <w:rFonts w:ascii="宋体" w:hAnsi="宋体" w:eastAsia="宋体" w:cs="宋体"/>
          <w:sz w:val="22"/>
          <w:szCs w:val="22"/>
        </w:rPr>
      </w:pPr>
      <w:r>
        <w:rPr>
          <w:rFonts w:ascii="宋体" w:hAnsi="宋体" w:eastAsia="宋体" w:cs="宋体"/>
          <w:b/>
          <w:bCs/>
          <w:spacing w:val="9"/>
          <w:sz w:val="22"/>
          <w:szCs w:val="22"/>
        </w:rPr>
        <w:t>第二十六条</w:t>
      </w:r>
      <w:r>
        <w:rPr>
          <w:rFonts w:ascii="宋体" w:hAnsi="宋体" w:eastAsia="宋体" w:cs="宋体"/>
          <w:sz w:val="22"/>
          <w:szCs w:val="22"/>
        </w:rPr>
        <w:t xml:space="preserve">  </w:t>
      </w:r>
      <w:r>
        <w:rPr>
          <w:rFonts w:ascii="宋体" w:hAnsi="宋体" w:eastAsia="宋体" w:cs="宋体"/>
          <w:spacing w:val="9"/>
          <w:sz w:val="22"/>
          <w:szCs w:val="22"/>
        </w:rPr>
        <w:t>发生保险责任范围内的损失，保险人</w:t>
      </w:r>
      <w:r>
        <w:rPr>
          <w:rFonts w:ascii="宋体" w:hAnsi="宋体" w:eastAsia="宋体" w:cs="宋体"/>
          <w:spacing w:val="8"/>
          <w:sz w:val="22"/>
          <w:szCs w:val="22"/>
        </w:rPr>
        <w:t>按以下方式计算赔偿：</w:t>
      </w:r>
    </w:p>
    <w:p w14:paraId="72EC74ED">
      <w:pPr>
        <w:spacing w:before="279" w:line="228" w:lineRule="auto"/>
        <w:ind w:left="367" w:right="378" w:firstLine="435"/>
        <w:jc w:val="both"/>
        <w:rPr>
          <w:rFonts w:ascii="宋体" w:hAnsi="宋体" w:eastAsia="宋体" w:cs="宋体"/>
          <w:sz w:val="22"/>
          <w:szCs w:val="22"/>
        </w:rPr>
      </w:pPr>
      <w:r>
        <w:rPr>
          <w:rFonts w:ascii="宋体" w:hAnsi="宋体" w:eastAsia="宋体" w:cs="宋体"/>
          <w:spacing w:val="13"/>
          <w:sz w:val="22"/>
          <w:szCs w:val="22"/>
        </w:rPr>
        <w:t>（一）对于每次事故造成的损失，保险人在每次事故赔偿限额内计算</w:t>
      </w:r>
      <w:r>
        <w:rPr>
          <w:rFonts w:ascii="宋体" w:hAnsi="宋体" w:eastAsia="宋体" w:cs="宋体"/>
          <w:spacing w:val="12"/>
          <w:sz w:val="22"/>
          <w:szCs w:val="22"/>
        </w:rPr>
        <w:t>赔偿，其中对每</w:t>
      </w:r>
      <w:r>
        <w:rPr>
          <w:rFonts w:ascii="宋体" w:hAnsi="宋体" w:eastAsia="宋体" w:cs="宋体"/>
          <w:sz w:val="22"/>
          <w:szCs w:val="22"/>
        </w:rPr>
        <w:t xml:space="preserve"> </w:t>
      </w:r>
      <w:r>
        <w:rPr>
          <w:rFonts w:ascii="宋体" w:hAnsi="宋体" w:eastAsia="宋体" w:cs="宋体"/>
          <w:spacing w:val="13"/>
          <w:sz w:val="22"/>
          <w:szCs w:val="22"/>
        </w:rPr>
        <w:t>人的赔偿金额不得超过每次事故每人赔偿限额，对每次事故多人人身伤亡的赔偿金额不得</w:t>
      </w:r>
      <w:r>
        <w:rPr>
          <w:rFonts w:ascii="宋体" w:hAnsi="宋体" w:eastAsia="宋体" w:cs="宋体"/>
          <w:spacing w:val="5"/>
          <w:sz w:val="22"/>
          <w:szCs w:val="22"/>
        </w:rPr>
        <w:t xml:space="preserve"> </w:t>
      </w:r>
      <w:r>
        <w:rPr>
          <w:rFonts w:ascii="宋体" w:hAnsi="宋体" w:eastAsia="宋体" w:cs="宋体"/>
          <w:spacing w:val="13"/>
          <w:sz w:val="22"/>
          <w:szCs w:val="22"/>
        </w:rPr>
        <w:t>超过每次事故人身伤亡赔偿限额，对每次事故多人财产损失的赔偿金额不得超过每次事故</w:t>
      </w:r>
      <w:r>
        <w:rPr>
          <w:rFonts w:ascii="宋体" w:hAnsi="宋体" w:eastAsia="宋体" w:cs="宋体"/>
          <w:spacing w:val="5"/>
          <w:sz w:val="22"/>
          <w:szCs w:val="22"/>
        </w:rPr>
        <w:t xml:space="preserve"> </w:t>
      </w:r>
      <w:r>
        <w:rPr>
          <w:rFonts w:ascii="宋体" w:hAnsi="宋体" w:eastAsia="宋体" w:cs="宋体"/>
          <w:spacing w:val="19"/>
          <w:sz w:val="22"/>
          <w:szCs w:val="22"/>
        </w:rPr>
        <w:t>财产损失赔偿限额，对每次事故承担的法律费用的赔偿金额</w:t>
      </w:r>
      <w:r>
        <w:rPr>
          <w:rFonts w:ascii="宋体" w:hAnsi="宋体" w:eastAsia="宋体" w:cs="宋体"/>
          <w:spacing w:val="18"/>
          <w:sz w:val="22"/>
          <w:szCs w:val="22"/>
        </w:rPr>
        <w:t>不超过每次事故赔偿限额的</w:t>
      </w:r>
      <w:r>
        <w:rPr>
          <w:rFonts w:ascii="宋体" w:hAnsi="宋体" w:eastAsia="宋体" w:cs="宋体"/>
          <w:sz w:val="22"/>
          <w:szCs w:val="22"/>
        </w:rPr>
        <w:t xml:space="preserve"> </w:t>
      </w:r>
      <w:r>
        <w:rPr>
          <w:rFonts w:ascii="宋体" w:hAnsi="宋体" w:eastAsia="宋体" w:cs="宋体"/>
          <w:spacing w:val="7"/>
          <w:sz w:val="22"/>
          <w:szCs w:val="22"/>
        </w:rPr>
        <w:t>10%，但合同另有约定的除外。</w:t>
      </w:r>
    </w:p>
    <w:p w14:paraId="6042848B">
      <w:pPr>
        <w:spacing w:before="197" w:line="227" w:lineRule="auto"/>
        <w:ind w:left="798"/>
        <w:rPr>
          <w:rFonts w:ascii="宋体" w:hAnsi="宋体" w:eastAsia="宋体" w:cs="宋体"/>
          <w:sz w:val="22"/>
          <w:szCs w:val="22"/>
        </w:rPr>
      </w:pPr>
      <w:r>
        <w:rPr>
          <w:rFonts w:ascii="宋体" w:hAnsi="宋体" w:eastAsia="宋体" w:cs="宋体"/>
          <w:spacing w:val="9"/>
          <w:sz w:val="22"/>
          <w:szCs w:val="22"/>
        </w:rPr>
        <w:t>（二）在依据本条第（一）项计算的基础上，保险人在扣除每次事故免赔额后进行赔偿；</w:t>
      </w:r>
    </w:p>
    <w:p w14:paraId="0D1459EA">
      <w:pPr>
        <w:spacing w:before="232" w:line="216" w:lineRule="auto"/>
        <w:ind w:left="368" w:right="506" w:firstLine="434"/>
        <w:rPr>
          <w:rFonts w:ascii="宋体" w:hAnsi="宋体" w:eastAsia="宋体" w:cs="宋体"/>
          <w:sz w:val="22"/>
          <w:szCs w:val="22"/>
        </w:rPr>
      </w:pPr>
      <w:r>
        <w:rPr>
          <w:rFonts w:ascii="宋体" w:hAnsi="宋体" w:eastAsia="宋体" w:cs="宋体"/>
          <w:spacing w:val="9"/>
          <w:sz w:val="22"/>
          <w:szCs w:val="22"/>
        </w:rPr>
        <w:t>（三）在保险期间内，保险人对多次事故承担的本条款第三、四、五条规定的赔偿金</w:t>
      </w:r>
      <w:r>
        <w:rPr>
          <w:rFonts w:ascii="宋体" w:hAnsi="宋体" w:eastAsia="宋体" w:cs="宋体"/>
          <w:spacing w:val="16"/>
          <w:sz w:val="22"/>
          <w:szCs w:val="22"/>
        </w:rPr>
        <w:t xml:space="preserve"> </w:t>
      </w:r>
      <w:r>
        <w:rPr>
          <w:rFonts w:ascii="宋体" w:hAnsi="宋体" w:eastAsia="宋体" w:cs="宋体"/>
          <w:spacing w:val="8"/>
          <w:sz w:val="22"/>
          <w:szCs w:val="22"/>
        </w:rPr>
        <w:t>额之和累计不超过累计赔偿限额。</w:t>
      </w:r>
    </w:p>
    <w:p w14:paraId="19A3D1B2">
      <w:pPr>
        <w:spacing w:before="237" w:line="216" w:lineRule="auto"/>
        <w:ind w:left="368" w:right="606" w:firstLine="423"/>
        <w:rPr>
          <w:rFonts w:ascii="宋体" w:hAnsi="宋体" w:eastAsia="宋体" w:cs="宋体"/>
          <w:sz w:val="22"/>
          <w:szCs w:val="22"/>
        </w:rPr>
      </w:pPr>
      <w:r>
        <w:rPr>
          <w:rFonts w:ascii="宋体" w:hAnsi="宋体" w:eastAsia="宋体" w:cs="宋体"/>
          <w:b/>
          <w:bCs/>
          <w:spacing w:val="9"/>
          <w:sz w:val="22"/>
          <w:szCs w:val="22"/>
        </w:rPr>
        <w:t>第二十七条</w:t>
      </w:r>
      <w:r>
        <w:rPr>
          <w:rFonts w:ascii="宋体" w:hAnsi="宋体" w:eastAsia="宋体" w:cs="宋体"/>
          <w:spacing w:val="9"/>
          <w:sz w:val="22"/>
          <w:szCs w:val="22"/>
        </w:rPr>
        <w:t xml:space="preserve"> 发生保险事故造成财产损失的，应当尽量修复。修理前被保险人须会同</w:t>
      </w:r>
      <w:r>
        <w:rPr>
          <w:rFonts w:ascii="宋体" w:hAnsi="宋体" w:eastAsia="宋体" w:cs="宋体"/>
          <w:spacing w:val="15"/>
          <w:sz w:val="22"/>
          <w:szCs w:val="22"/>
        </w:rPr>
        <w:t xml:space="preserve"> </w:t>
      </w:r>
      <w:r>
        <w:rPr>
          <w:rFonts w:ascii="宋体" w:hAnsi="宋体" w:eastAsia="宋体" w:cs="宋体"/>
          <w:spacing w:val="9"/>
          <w:sz w:val="22"/>
          <w:szCs w:val="22"/>
        </w:rPr>
        <w:t>保险人检验，确定修理项目、方式和费用。否则，保险人有权重新核定或拒绝赔偿。</w:t>
      </w:r>
    </w:p>
    <w:p w14:paraId="4F18E29C">
      <w:pPr>
        <w:spacing w:before="250" w:line="220" w:lineRule="auto"/>
        <w:ind w:left="367" w:right="299" w:firstLine="425"/>
        <w:jc w:val="both"/>
        <w:rPr>
          <w:rFonts w:ascii="宋体" w:hAnsi="宋体" w:eastAsia="宋体" w:cs="宋体"/>
          <w:sz w:val="22"/>
          <w:szCs w:val="22"/>
        </w:rPr>
      </w:pPr>
      <w:r>
        <w:rPr>
          <w:rFonts w:ascii="宋体" w:hAnsi="宋体" w:eastAsia="宋体" w:cs="宋体"/>
          <w:b/>
          <w:bCs/>
          <w:spacing w:val="12"/>
          <w:sz w:val="22"/>
          <w:szCs w:val="22"/>
        </w:rPr>
        <w:t>第二十八条</w:t>
      </w:r>
      <w:r>
        <w:rPr>
          <w:rFonts w:ascii="宋体" w:hAnsi="宋体" w:eastAsia="宋体" w:cs="宋体"/>
          <w:spacing w:val="12"/>
          <w:sz w:val="22"/>
          <w:szCs w:val="22"/>
        </w:rPr>
        <w:t xml:space="preserve"> 死亡赔偿金按照事故发生地城镇居民人均可支配收入或农村居民人均纯收</w:t>
      </w:r>
      <w:r>
        <w:rPr>
          <w:rFonts w:ascii="宋体" w:hAnsi="宋体" w:eastAsia="宋体" w:cs="宋体"/>
          <w:sz w:val="22"/>
          <w:szCs w:val="22"/>
        </w:rPr>
        <w:t xml:space="preserve"> </w:t>
      </w:r>
      <w:r>
        <w:rPr>
          <w:rFonts w:ascii="宋体" w:hAnsi="宋体" w:eastAsia="宋体" w:cs="宋体"/>
          <w:spacing w:val="10"/>
          <w:sz w:val="22"/>
          <w:szCs w:val="22"/>
        </w:rPr>
        <w:t>入标准，按二十年计算。但六十岁以上的，年龄每增加一岁减少一年；</w:t>
      </w:r>
      <w:r>
        <w:rPr>
          <w:rFonts w:ascii="宋体" w:hAnsi="宋体" w:eastAsia="宋体" w:cs="宋体"/>
          <w:spacing w:val="9"/>
          <w:sz w:val="22"/>
          <w:szCs w:val="22"/>
        </w:rPr>
        <w:t>七十五岁以上的，按</w:t>
      </w:r>
      <w:r>
        <w:rPr>
          <w:rFonts w:ascii="宋体" w:hAnsi="宋体" w:eastAsia="宋体" w:cs="宋体"/>
          <w:sz w:val="22"/>
          <w:szCs w:val="22"/>
        </w:rPr>
        <w:t xml:space="preserve"> </w:t>
      </w:r>
      <w:r>
        <w:rPr>
          <w:rFonts w:ascii="宋体" w:hAnsi="宋体" w:eastAsia="宋体" w:cs="宋体"/>
          <w:spacing w:val="6"/>
          <w:sz w:val="22"/>
          <w:szCs w:val="22"/>
        </w:rPr>
        <w:t>五年计算。</w:t>
      </w:r>
    </w:p>
    <w:p w14:paraId="61E35DE8">
      <w:pPr>
        <w:pStyle w:val="3"/>
        <w:spacing w:before="202" w:line="227" w:lineRule="auto"/>
        <w:ind w:left="788"/>
        <w:rPr>
          <w:rFonts w:ascii="宋体" w:hAnsi="宋体" w:eastAsia="宋体" w:cs="宋体"/>
          <w:sz w:val="22"/>
          <w:szCs w:val="22"/>
        </w:rPr>
      </w:pPr>
      <w:r>
        <w:rPr>
          <w:rFonts w:ascii="宋体" w:hAnsi="宋体" w:eastAsia="宋体" w:cs="宋体"/>
          <w:spacing w:val="9"/>
          <w:sz w:val="22"/>
          <w:szCs w:val="22"/>
        </w:rPr>
        <w:t>死亡赔偿金＝城镇居民人均可支配收入（或农村居</w:t>
      </w:r>
      <w:r>
        <w:rPr>
          <w:rFonts w:ascii="宋体" w:hAnsi="宋体" w:eastAsia="宋体" w:cs="宋体"/>
          <w:spacing w:val="8"/>
          <w:sz w:val="22"/>
          <w:szCs w:val="22"/>
        </w:rPr>
        <w:t>民人均纯收入）</w:t>
      </w:r>
      <w:r>
        <w:rPr>
          <w:rFonts w:ascii="宋体" w:hAnsi="宋体" w:eastAsia="宋体" w:cs="宋体"/>
          <w:spacing w:val="-72"/>
          <w:sz w:val="22"/>
          <w:szCs w:val="22"/>
        </w:rPr>
        <w:t xml:space="preserve"> </w:t>
      </w:r>
      <w:r>
        <w:rPr>
          <w:spacing w:val="8"/>
          <w:sz w:val="22"/>
          <w:szCs w:val="22"/>
        </w:rPr>
        <w:t>×</w:t>
      </w:r>
      <w:r>
        <w:rPr>
          <w:rFonts w:ascii="宋体" w:hAnsi="宋体" w:eastAsia="宋体" w:cs="宋体"/>
          <w:spacing w:val="8"/>
          <w:sz w:val="22"/>
          <w:szCs w:val="22"/>
        </w:rPr>
        <w:t>计算年限</w:t>
      </w:r>
    </w:p>
    <w:p w14:paraId="50FCADA8">
      <w:pPr>
        <w:spacing w:before="229" w:line="217" w:lineRule="auto"/>
        <w:ind w:left="368" w:right="606" w:firstLine="423"/>
        <w:rPr>
          <w:rFonts w:ascii="宋体" w:hAnsi="宋体" w:eastAsia="宋体" w:cs="宋体"/>
          <w:sz w:val="22"/>
          <w:szCs w:val="22"/>
        </w:rPr>
      </w:pPr>
      <w:r>
        <w:rPr>
          <w:rFonts w:ascii="宋体" w:hAnsi="宋体" w:eastAsia="宋体" w:cs="宋体"/>
          <w:b/>
          <w:bCs/>
          <w:spacing w:val="9"/>
          <w:sz w:val="22"/>
          <w:szCs w:val="22"/>
        </w:rPr>
        <w:t>第二十九条</w:t>
      </w:r>
      <w:r>
        <w:rPr>
          <w:rFonts w:ascii="宋体" w:hAnsi="宋体" w:eastAsia="宋体" w:cs="宋体"/>
          <w:spacing w:val="9"/>
          <w:sz w:val="22"/>
          <w:szCs w:val="22"/>
        </w:rPr>
        <w:t xml:space="preserve"> 残疾赔偿金根据受害人丧失劳动能力程度或伤残等级参照死亡赔偿金的</w:t>
      </w:r>
      <w:r>
        <w:rPr>
          <w:rFonts w:ascii="宋体" w:hAnsi="宋体" w:eastAsia="宋体" w:cs="宋体"/>
          <w:spacing w:val="15"/>
          <w:sz w:val="22"/>
          <w:szCs w:val="22"/>
        </w:rPr>
        <w:t xml:space="preserve"> </w:t>
      </w:r>
      <w:r>
        <w:rPr>
          <w:rFonts w:ascii="宋体" w:hAnsi="宋体" w:eastAsia="宋体" w:cs="宋体"/>
          <w:spacing w:val="5"/>
          <w:sz w:val="22"/>
          <w:szCs w:val="22"/>
        </w:rPr>
        <w:t>标准计算。</w:t>
      </w:r>
    </w:p>
    <w:p w14:paraId="7E484C52">
      <w:pPr>
        <w:pStyle w:val="3"/>
        <w:spacing w:before="187" w:line="228" w:lineRule="auto"/>
        <w:ind w:left="788"/>
        <w:rPr>
          <w:rFonts w:ascii="宋体" w:hAnsi="宋体" w:eastAsia="宋体" w:cs="宋体"/>
          <w:sz w:val="22"/>
          <w:szCs w:val="22"/>
        </w:rPr>
      </w:pPr>
      <w:r>
        <w:rPr>
          <w:rFonts w:ascii="宋体" w:hAnsi="宋体" w:eastAsia="宋体" w:cs="宋体"/>
          <w:spacing w:val="9"/>
          <w:sz w:val="22"/>
          <w:szCs w:val="22"/>
        </w:rPr>
        <w:t>伤残赔偿金＝死亡赔偿金</w:t>
      </w:r>
      <w:r>
        <w:rPr>
          <w:spacing w:val="9"/>
          <w:sz w:val="22"/>
          <w:szCs w:val="22"/>
        </w:rPr>
        <w:t>×</w:t>
      </w:r>
      <w:r>
        <w:rPr>
          <w:rFonts w:ascii="宋体" w:hAnsi="宋体" w:eastAsia="宋体" w:cs="宋体"/>
          <w:spacing w:val="9"/>
          <w:sz w:val="22"/>
          <w:szCs w:val="22"/>
        </w:rPr>
        <w:t>伤残赔偿系数</w:t>
      </w:r>
    </w:p>
    <w:p w14:paraId="17BCB012">
      <w:pPr>
        <w:spacing w:line="155" w:lineRule="exact"/>
        <w:rPr>
          <w:sz w:val="22"/>
          <w:szCs w:val="22"/>
        </w:rPr>
      </w:pPr>
    </w:p>
    <w:tbl>
      <w:tblPr>
        <w:tblStyle w:val="10"/>
        <w:tblW w:w="9024" w:type="dxa"/>
        <w:tblInd w:w="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66"/>
        <w:gridCol w:w="3774"/>
        <w:gridCol w:w="3084"/>
      </w:tblGrid>
      <w:tr w14:paraId="4DFCB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4" w:hRule="atLeast"/>
        </w:trPr>
        <w:tc>
          <w:tcPr>
            <w:tcW w:w="2166" w:type="dxa"/>
            <w:vAlign w:val="top"/>
          </w:tcPr>
          <w:p w14:paraId="08410111">
            <w:pPr>
              <w:pStyle w:val="9"/>
              <w:spacing w:before="101" w:line="228" w:lineRule="auto"/>
              <w:ind w:left="673"/>
              <w:rPr>
                <w:sz w:val="22"/>
                <w:szCs w:val="22"/>
              </w:rPr>
            </w:pPr>
            <w:r>
              <w:rPr>
                <w:b/>
                <w:bCs/>
                <w:spacing w:val="6"/>
                <w:sz w:val="22"/>
                <w:szCs w:val="22"/>
              </w:rPr>
              <w:t>伤残等级</w:t>
            </w:r>
          </w:p>
        </w:tc>
        <w:tc>
          <w:tcPr>
            <w:tcW w:w="3774" w:type="dxa"/>
            <w:vAlign w:val="top"/>
          </w:tcPr>
          <w:p w14:paraId="25E34D37">
            <w:pPr>
              <w:pStyle w:val="9"/>
              <w:spacing w:before="101" w:line="228" w:lineRule="auto"/>
              <w:ind w:left="1049"/>
              <w:rPr>
                <w:sz w:val="22"/>
                <w:szCs w:val="22"/>
              </w:rPr>
            </w:pPr>
            <w:r>
              <w:rPr>
                <w:b/>
                <w:bCs/>
                <w:spacing w:val="6"/>
                <w:sz w:val="22"/>
                <w:szCs w:val="22"/>
              </w:rPr>
              <w:t>丧失劳动能力程度</w:t>
            </w:r>
          </w:p>
        </w:tc>
        <w:tc>
          <w:tcPr>
            <w:tcW w:w="3084" w:type="dxa"/>
            <w:vAlign w:val="top"/>
          </w:tcPr>
          <w:p w14:paraId="41A87752">
            <w:pPr>
              <w:pStyle w:val="9"/>
              <w:spacing w:before="101" w:line="228" w:lineRule="auto"/>
              <w:ind w:left="913"/>
              <w:rPr>
                <w:sz w:val="22"/>
                <w:szCs w:val="22"/>
              </w:rPr>
            </w:pPr>
            <w:r>
              <w:rPr>
                <w:b/>
                <w:bCs/>
                <w:spacing w:val="5"/>
                <w:sz w:val="22"/>
                <w:szCs w:val="22"/>
              </w:rPr>
              <w:t>伤残赔偿系数</w:t>
            </w:r>
          </w:p>
        </w:tc>
      </w:tr>
      <w:tr w14:paraId="1A365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2166" w:type="dxa"/>
            <w:vAlign w:val="top"/>
          </w:tcPr>
          <w:p w14:paraId="69BB6A15">
            <w:pPr>
              <w:pStyle w:val="9"/>
              <w:spacing w:before="52" w:line="230" w:lineRule="auto"/>
              <w:ind w:left="933"/>
              <w:rPr>
                <w:sz w:val="22"/>
                <w:szCs w:val="22"/>
              </w:rPr>
            </w:pPr>
            <w:r>
              <w:rPr>
                <w:spacing w:val="-10"/>
                <w:sz w:val="22"/>
                <w:szCs w:val="22"/>
              </w:rPr>
              <w:t>1</w:t>
            </w:r>
            <w:r>
              <w:rPr>
                <w:spacing w:val="-30"/>
                <w:sz w:val="22"/>
                <w:szCs w:val="22"/>
              </w:rPr>
              <w:t xml:space="preserve"> </w:t>
            </w:r>
            <w:r>
              <w:rPr>
                <w:spacing w:val="-10"/>
                <w:sz w:val="22"/>
                <w:szCs w:val="22"/>
              </w:rPr>
              <w:t>级</w:t>
            </w:r>
          </w:p>
        </w:tc>
        <w:tc>
          <w:tcPr>
            <w:tcW w:w="3774" w:type="dxa"/>
            <w:vAlign w:val="top"/>
          </w:tcPr>
          <w:p w14:paraId="2B7B924A">
            <w:pPr>
              <w:pStyle w:val="9"/>
              <w:spacing w:before="52" w:line="268" w:lineRule="exact"/>
              <w:ind w:left="1701"/>
              <w:rPr>
                <w:sz w:val="22"/>
                <w:szCs w:val="22"/>
              </w:rPr>
            </w:pPr>
            <w:r>
              <w:rPr>
                <w:spacing w:val="-7"/>
                <w:position w:val="1"/>
                <w:sz w:val="22"/>
                <w:szCs w:val="22"/>
              </w:rPr>
              <w:t>100%</w:t>
            </w:r>
          </w:p>
        </w:tc>
        <w:tc>
          <w:tcPr>
            <w:tcW w:w="3084" w:type="dxa"/>
            <w:vAlign w:val="top"/>
          </w:tcPr>
          <w:p w14:paraId="4121C0D6">
            <w:pPr>
              <w:pStyle w:val="9"/>
              <w:spacing w:before="84" w:line="190" w:lineRule="auto"/>
              <w:ind w:left="1407"/>
              <w:rPr>
                <w:sz w:val="22"/>
                <w:szCs w:val="22"/>
              </w:rPr>
            </w:pPr>
            <w:r>
              <w:rPr>
                <w:spacing w:val="-9"/>
                <w:sz w:val="22"/>
                <w:szCs w:val="22"/>
              </w:rPr>
              <w:t>1.0</w:t>
            </w:r>
          </w:p>
        </w:tc>
      </w:tr>
      <w:tr w14:paraId="0293C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2166" w:type="dxa"/>
            <w:vAlign w:val="top"/>
          </w:tcPr>
          <w:p w14:paraId="0BFD334E">
            <w:pPr>
              <w:pStyle w:val="9"/>
              <w:spacing w:before="64" w:line="230" w:lineRule="auto"/>
              <w:ind w:left="920"/>
              <w:rPr>
                <w:sz w:val="22"/>
                <w:szCs w:val="22"/>
              </w:rPr>
            </w:pPr>
            <w:r>
              <w:rPr>
                <w:spacing w:val="-4"/>
                <w:sz w:val="22"/>
                <w:szCs w:val="22"/>
              </w:rPr>
              <w:t>2</w:t>
            </w:r>
            <w:r>
              <w:rPr>
                <w:spacing w:val="-29"/>
                <w:sz w:val="22"/>
                <w:szCs w:val="22"/>
              </w:rPr>
              <w:t xml:space="preserve"> </w:t>
            </w:r>
            <w:r>
              <w:rPr>
                <w:spacing w:val="-4"/>
                <w:sz w:val="22"/>
                <w:szCs w:val="22"/>
              </w:rPr>
              <w:t>级</w:t>
            </w:r>
          </w:p>
        </w:tc>
        <w:tc>
          <w:tcPr>
            <w:tcW w:w="3774" w:type="dxa"/>
            <w:vAlign w:val="top"/>
          </w:tcPr>
          <w:p w14:paraId="543403D2">
            <w:pPr>
              <w:pStyle w:val="9"/>
              <w:spacing w:before="64" w:line="268" w:lineRule="exact"/>
              <w:ind w:left="1747"/>
              <w:rPr>
                <w:sz w:val="22"/>
                <w:szCs w:val="22"/>
              </w:rPr>
            </w:pPr>
            <w:r>
              <w:rPr>
                <w:spacing w:val="-9"/>
                <w:position w:val="1"/>
                <w:sz w:val="22"/>
                <w:szCs w:val="22"/>
              </w:rPr>
              <w:t>90%</w:t>
            </w:r>
          </w:p>
        </w:tc>
        <w:tc>
          <w:tcPr>
            <w:tcW w:w="3084" w:type="dxa"/>
            <w:vAlign w:val="top"/>
          </w:tcPr>
          <w:p w14:paraId="5890FA24">
            <w:pPr>
              <w:pStyle w:val="9"/>
              <w:spacing w:before="97" w:line="189" w:lineRule="auto"/>
              <w:ind w:left="1394"/>
              <w:rPr>
                <w:sz w:val="22"/>
                <w:szCs w:val="22"/>
              </w:rPr>
            </w:pPr>
            <w:r>
              <w:rPr>
                <w:spacing w:val="-5"/>
                <w:sz w:val="22"/>
                <w:szCs w:val="22"/>
              </w:rPr>
              <w:t>0.9</w:t>
            </w:r>
          </w:p>
        </w:tc>
      </w:tr>
      <w:tr w14:paraId="31AD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2166" w:type="dxa"/>
            <w:vAlign w:val="top"/>
          </w:tcPr>
          <w:p w14:paraId="5975C472">
            <w:pPr>
              <w:pStyle w:val="9"/>
              <w:spacing w:before="56" w:line="230" w:lineRule="auto"/>
              <w:ind w:left="922"/>
              <w:rPr>
                <w:sz w:val="22"/>
                <w:szCs w:val="22"/>
              </w:rPr>
            </w:pPr>
            <w:r>
              <w:rPr>
                <w:spacing w:val="-4"/>
                <w:sz w:val="22"/>
                <w:szCs w:val="22"/>
              </w:rPr>
              <w:t>3</w:t>
            </w:r>
            <w:r>
              <w:rPr>
                <w:spacing w:val="-30"/>
                <w:sz w:val="22"/>
                <w:szCs w:val="22"/>
              </w:rPr>
              <w:t xml:space="preserve"> </w:t>
            </w:r>
            <w:r>
              <w:rPr>
                <w:spacing w:val="-4"/>
                <w:sz w:val="22"/>
                <w:szCs w:val="22"/>
              </w:rPr>
              <w:t>级</w:t>
            </w:r>
          </w:p>
        </w:tc>
        <w:tc>
          <w:tcPr>
            <w:tcW w:w="3774" w:type="dxa"/>
            <w:vAlign w:val="top"/>
          </w:tcPr>
          <w:p w14:paraId="66CB484D">
            <w:pPr>
              <w:pStyle w:val="9"/>
              <w:spacing w:before="56" w:line="268" w:lineRule="exact"/>
              <w:ind w:left="1747"/>
              <w:rPr>
                <w:sz w:val="22"/>
                <w:szCs w:val="22"/>
              </w:rPr>
            </w:pPr>
            <w:r>
              <w:rPr>
                <w:spacing w:val="-9"/>
                <w:position w:val="1"/>
                <w:sz w:val="22"/>
                <w:szCs w:val="22"/>
              </w:rPr>
              <w:t>80%</w:t>
            </w:r>
          </w:p>
        </w:tc>
        <w:tc>
          <w:tcPr>
            <w:tcW w:w="3084" w:type="dxa"/>
            <w:vAlign w:val="top"/>
          </w:tcPr>
          <w:p w14:paraId="7A620E9A">
            <w:pPr>
              <w:pStyle w:val="9"/>
              <w:spacing w:before="89" w:line="189" w:lineRule="auto"/>
              <w:ind w:left="1394"/>
              <w:rPr>
                <w:sz w:val="22"/>
                <w:szCs w:val="22"/>
              </w:rPr>
            </w:pPr>
            <w:r>
              <w:rPr>
                <w:spacing w:val="-5"/>
                <w:sz w:val="22"/>
                <w:szCs w:val="22"/>
              </w:rPr>
              <w:t>0.8</w:t>
            </w:r>
          </w:p>
        </w:tc>
      </w:tr>
      <w:tr w14:paraId="494DB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2166" w:type="dxa"/>
            <w:vAlign w:val="top"/>
          </w:tcPr>
          <w:p w14:paraId="46E049FC">
            <w:pPr>
              <w:pStyle w:val="9"/>
              <w:spacing w:before="58" w:line="230" w:lineRule="auto"/>
              <w:ind w:left="917"/>
              <w:rPr>
                <w:sz w:val="22"/>
                <w:szCs w:val="22"/>
              </w:rPr>
            </w:pPr>
            <w:r>
              <w:rPr>
                <w:spacing w:val="-2"/>
                <w:sz w:val="22"/>
                <w:szCs w:val="22"/>
              </w:rPr>
              <w:t>4</w:t>
            </w:r>
            <w:r>
              <w:rPr>
                <w:spacing w:val="-30"/>
                <w:sz w:val="22"/>
                <w:szCs w:val="22"/>
              </w:rPr>
              <w:t xml:space="preserve"> </w:t>
            </w:r>
            <w:r>
              <w:rPr>
                <w:spacing w:val="-2"/>
                <w:sz w:val="22"/>
                <w:szCs w:val="22"/>
              </w:rPr>
              <w:t>级</w:t>
            </w:r>
          </w:p>
        </w:tc>
        <w:tc>
          <w:tcPr>
            <w:tcW w:w="3774" w:type="dxa"/>
            <w:vAlign w:val="top"/>
          </w:tcPr>
          <w:p w14:paraId="565B40F9">
            <w:pPr>
              <w:pStyle w:val="9"/>
              <w:spacing w:before="58" w:line="269" w:lineRule="exact"/>
              <w:ind w:left="1750"/>
              <w:rPr>
                <w:sz w:val="22"/>
                <w:szCs w:val="22"/>
              </w:rPr>
            </w:pPr>
            <w:r>
              <w:rPr>
                <w:spacing w:val="-11"/>
                <w:position w:val="1"/>
                <w:sz w:val="22"/>
                <w:szCs w:val="22"/>
              </w:rPr>
              <w:t>70%</w:t>
            </w:r>
          </w:p>
        </w:tc>
        <w:tc>
          <w:tcPr>
            <w:tcW w:w="3084" w:type="dxa"/>
            <w:vAlign w:val="top"/>
          </w:tcPr>
          <w:p w14:paraId="27F1EDBD">
            <w:pPr>
              <w:pStyle w:val="9"/>
              <w:spacing w:before="91" w:line="189" w:lineRule="auto"/>
              <w:ind w:left="1394"/>
              <w:rPr>
                <w:sz w:val="22"/>
                <w:szCs w:val="22"/>
              </w:rPr>
            </w:pPr>
            <w:r>
              <w:rPr>
                <w:spacing w:val="-5"/>
                <w:sz w:val="22"/>
                <w:szCs w:val="22"/>
              </w:rPr>
              <w:t>0.7</w:t>
            </w:r>
          </w:p>
        </w:tc>
      </w:tr>
      <w:tr w14:paraId="04E1B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2" w:hRule="atLeast"/>
        </w:trPr>
        <w:tc>
          <w:tcPr>
            <w:tcW w:w="2166" w:type="dxa"/>
            <w:vAlign w:val="top"/>
          </w:tcPr>
          <w:p w14:paraId="650D3A87">
            <w:pPr>
              <w:pStyle w:val="9"/>
              <w:spacing w:before="60" w:line="230" w:lineRule="auto"/>
              <w:ind w:left="922"/>
              <w:rPr>
                <w:sz w:val="22"/>
                <w:szCs w:val="22"/>
              </w:rPr>
            </w:pPr>
            <w:r>
              <w:rPr>
                <w:spacing w:val="-4"/>
                <w:sz w:val="22"/>
                <w:szCs w:val="22"/>
              </w:rPr>
              <w:t>5</w:t>
            </w:r>
            <w:r>
              <w:rPr>
                <w:spacing w:val="-30"/>
                <w:sz w:val="22"/>
                <w:szCs w:val="22"/>
              </w:rPr>
              <w:t xml:space="preserve"> </w:t>
            </w:r>
            <w:r>
              <w:rPr>
                <w:spacing w:val="-4"/>
                <w:sz w:val="22"/>
                <w:szCs w:val="22"/>
              </w:rPr>
              <w:t>级</w:t>
            </w:r>
          </w:p>
        </w:tc>
        <w:tc>
          <w:tcPr>
            <w:tcW w:w="3774" w:type="dxa"/>
            <w:vAlign w:val="top"/>
          </w:tcPr>
          <w:p w14:paraId="1A65A674">
            <w:pPr>
              <w:pStyle w:val="9"/>
              <w:spacing w:before="60" w:line="268" w:lineRule="exact"/>
              <w:ind w:left="1747"/>
              <w:rPr>
                <w:sz w:val="22"/>
                <w:szCs w:val="22"/>
              </w:rPr>
            </w:pPr>
            <w:r>
              <w:rPr>
                <w:spacing w:val="-10"/>
                <w:position w:val="1"/>
                <w:sz w:val="22"/>
                <w:szCs w:val="22"/>
              </w:rPr>
              <w:t>60%</w:t>
            </w:r>
          </w:p>
        </w:tc>
        <w:tc>
          <w:tcPr>
            <w:tcW w:w="3084" w:type="dxa"/>
            <w:vAlign w:val="top"/>
          </w:tcPr>
          <w:p w14:paraId="528B5397">
            <w:pPr>
              <w:pStyle w:val="9"/>
              <w:spacing w:before="93" w:line="189" w:lineRule="auto"/>
              <w:ind w:left="1394"/>
              <w:rPr>
                <w:sz w:val="22"/>
                <w:szCs w:val="22"/>
              </w:rPr>
            </w:pPr>
            <w:r>
              <w:rPr>
                <w:spacing w:val="-5"/>
                <w:sz w:val="22"/>
                <w:szCs w:val="22"/>
              </w:rPr>
              <w:t>0.6</w:t>
            </w:r>
          </w:p>
        </w:tc>
      </w:tr>
      <w:tr w14:paraId="79CC6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166" w:type="dxa"/>
            <w:vAlign w:val="top"/>
          </w:tcPr>
          <w:p w14:paraId="7D75E96D">
            <w:pPr>
              <w:pStyle w:val="9"/>
              <w:spacing w:before="62" w:line="230" w:lineRule="auto"/>
              <w:ind w:left="920"/>
              <w:rPr>
                <w:sz w:val="22"/>
                <w:szCs w:val="22"/>
              </w:rPr>
            </w:pPr>
            <w:r>
              <w:rPr>
                <w:spacing w:val="-3"/>
                <w:sz w:val="22"/>
                <w:szCs w:val="22"/>
              </w:rPr>
              <w:t>6</w:t>
            </w:r>
            <w:r>
              <w:rPr>
                <w:spacing w:val="-30"/>
                <w:sz w:val="22"/>
                <w:szCs w:val="22"/>
              </w:rPr>
              <w:t xml:space="preserve"> </w:t>
            </w:r>
            <w:r>
              <w:rPr>
                <w:spacing w:val="-3"/>
                <w:sz w:val="22"/>
                <w:szCs w:val="22"/>
              </w:rPr>
              <w:t>级</w:t>
            </w:r>
          </w:p>
        </w:tc>
        <w:tc>
          <w:tcPr>
            <w:tcW w:w="3774" w:type="dxa"/>
            <w:vAlign w:val="top"/>
          </w:tcPr>
          <w:p w14:paraId="0AE7917D">
            <w:pPr>
              <w:pStyle w:val="9"/>
              <w:spacing w:before="62" w:line="269" w:lineRule="exact"/>
              <w:ind w:left="1750"/>
              <w:rPr>
                <w:sz w:val="22"/>
                <w:szCs w:val="22"/>
              </w:rPr>
            </w:pPr>
            <w:r>
              <w:rPr>
                <w:spacing w:val="-10"/>
                <w:position w:val="1"/>
                <w:sz w:val="22"/>
                <w:szCs w:val="22"/>
              </w:rPr>
              <w:t>50%</w:t>
            </w:r>
          </w:p>
        </w:tc>
        <w:tc>
          <w:tcPr>
            <w:tcW w:w="3084" w:type="dxa"/>
            <w:vAlign w:val="top"/>
          </w:tcPr>
          <w:p w14:paraId="2614A946">
            <w:pPr>
              <w:pStyle w:val="9"/>
              <w:spacing w:before="95" w:line="189" w:lineRule="auto"/>
              <w:ind w:left="1394"/>
              <w:rPr>
                <w:sz w:val="22"/>
                <w:szCs w:val="22"/>
              </w:rPr>
            </w:pPr>
            <w:r>
              <w:rPr>
                <w:spacing w:val="-5"/>
                <w:sz w:val="22"/>
                <w:szCs w:val="22"/>
              </w:rPr>
              <w:t>0.5</w:t>
            </w:r>
          </w:p>
        </w:tc>
      </w:tr>
      <w:tr w14:paraId="18F78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166" w:type="dxa"/>
            <w:vAlign w:val="top"/>
          </w:tcPr>
          <w:p w14:paraId="6DA1F376">
            <w:pPr>
              <w:pStyle w:val="9"/>
              <w:spacing w:before="71" w:line="230" w:lineRule="auto"/>
              <w:ind w:left="923"/>
              <w:rPr>
                <w:sz w:val="22"/>
                <w:szCs w:val="22"/>
              </w:rPr>
            </w:pPr>
            <w:r>
              <w:rPr>
                <w:spacing w:val="-5"/>
                <w:sz w:val="22"/>
                <w:szCs w:val="22"/>
              </w:rPr>
              <w:t>7</w:t>
            </w:r>
            <w:r>
              <w:rPr>
                <w:spacing w:val="-30"/>
                <w:sz w:val="22"/>
                <w:szCs w:val="22"/>
              </w:rPr>
              <w:t xml:space="preserve"> </w:t>
            </w:r>
            <w:r>
              <w:rPr>
                <w:spacing w:val="-5"/>
                <w:sz w:val="22"/>
                <w:szCs w:val="22"/>
              </w:rPr>
              <w:t>级</w:t>
            </w:r>
          </w:p>
        </w:tc>
        <w:tc>
          <w:tcPr>
            <w:tcW w:w="3774" w:type="dxa"/>
            <w:vAlign w:val="top"/>
          </w:tcPr>
          <w:p w14:paraId="327DB076">
            <w:pPr>
              <w:pStyle w:val="9"/>
              <w:spacing w:before="71" w:line="268" w:lineRule="exact"/>
              <w:ind w:left="1745"/>
              <w:rPr>
                <w:sz w:val="22"/>
                <w:szCs w:val="22"/>
              </w:rPr>
            </w:pPr>
            <w:r>
              <w:rPr>
                <w:spacing w:val="-9"/>
                <w:position w:val="1"/>
                <w:sz w:val="22"/>
                <w:szCs w:val="22"/>
              </w:rPr>
              <w:t>40%</w:t>
            </w:r>
          </w:p>
        </w:tc>
        <w:tc>
          <w:tcPr>
            <w:tcW w:w="3084" w:type="dxa"/>
            <w:vAlign w:val="top"/>
          </w:tcPr>
          <w:p w14:paraId="0BCCF4C7">
            <w:pPr>
              <w:pStyle w:val="9"/>
              <w:spacing w:before="104" w:line="189" w:lineRule="auto"/>
              <w:ind w:left="1394"/>
              <w:rPr>
                <w:sz w:val="22"/>
                <w:szCs w:val="22"/>
              </w:rPr>
            </w:pPr>
            <w:r>
              <w:rPr>
                <w:spacing w:val="-5"/>
                <w:sz w:val="22"/>
                <w:szCs w:val="22"/>
              </w:rPr>
              <w:t>0.4</w:t>
            </w:r>
          </w:p>
        </w:tc>
      </w:tr>
    </w:tbl>
    <w:p w14:paraId="0A742B47">
      <w:pPr>
        <w:rPr>
          <w:sz w:val="22"/>
          <w:szCs w:val="22"/>
        </w:rPr>
        <w:sectPr>
          <w:headerReference r:id="rId14" w:type="default"/>
          <w:footerReference r:id="rId15" w:type="default"/>
          <w:pgSz w:w="11900" w:h="16841"/>
          <w:pgMar w:top="400" w:right="1400" w:bottom="1074" w:left="1440" w:header="0" w:footer="908" w:gutter="0"/>
          <w:cols w:space="720" w:num="1"/>
        </w:sectPr>
      </w:pPr>
    </w:p>
    <w:p w14:paraId="39BBE238">
      <w:pPr>
        <w:spacing w:before="55"/>
        <w:rPr>
          <w:sz w:val="22"/>
          <w:szCs w:val="22"/>
        </w:rPr>
      </w:pPr>
    </w:p>
    <w:p w14:paraId="5BAAC50F">
      <w:pPr>
        <w:spacing w:before="54"/>
        <w:rPr>
          <w:sz w:val="22"/>
          <w:szCs w:val="22"/>
        </w:rPr>
      </w:pPr>
    </w:p>
    <w:tbl>
      <w:tblPr>
        <w:tblStyle w:val="10"/>
        <w:tblW w:w="9024" w:type="dxa"/>
        <w:tblInd w:w="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66"/>
        <w:gridCol w:w="3774"/>
        <w:gridCol w:w="3084"/>
      </w:tblGrid>
      <w:tr w14:paraId="60832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 w:hRule="atLeast"/>
        </w:trPr>
        <w:tc>
          <w:tcPr>
            <w:tcW w:w="2166" w:type="dxa"/>
            <w:vAlign w:val="top"/>
          </w:tcPr>
          <w:p w14:paraId="030A0655">
            <w:pPr>
              <w:pStyle w:val="9"/>
              <w:spacing w:before="62" w:line="230" w:lineRule="auto"/>
              <w:ind w:left="943"/>
              <w:rPr>
                <w:sz w:val="22"/>
                <w:szCs w:val="22"/>
              </w:rPr>
            </w:pPr>
            <w:r>
              <w:rPr>
                <w:spacing w:val="-3"/>
                <w:sz w:val="22"/>
                <w:szCs w:val="22"/>
              </w:rPr>
              <w:t>8</w:t>
            </w:r>
            <w:r>
              <w:rPr>
                <w:spacing w:val="39"/>
                <w:sz w:val="22"/>
                <w:szCs w:val="22"/>
              </w:rPr>
              <w:t xml:space="preserve"> </w:t>
            </w:r>
            <w:r>
              <w:rPr>
                <w:spacing w:val="-3"/>
                <w:sz w:val="22"/>
                <w:szCs w:val="22"/>
              </w:rPr>
              <w:t>级</w:t>
            </w:r>
          </w:p>
        </w:tc>
        <w:tc>
          <w:tcPr>
            <w:tcW w:w="3774" w:type="dxa"/>
            <w:vAlign w:val="top"/>
          </w:tcPr>
          <w:p w14:paraId="334B87F5">
            <w:pPr>
              <w:pStyle w:val="9"/>
              <w:spacing w:before="62" w:line="268" w:lineRule="exact"/>
              <w:ind w:left="1902"/>
              <w:rPr>
                <w:sz w:val="22"/>
                <w:szCs w:val="22"/>
              </w:rPr>
            </w:pPr>
            <w:r>
              <w:rPr>
                <w:spacing w:val="1"/>
                <w:position w:val="1"/>
                <w:sz w:val="22"/>
                <w:szCs w:val="22"/>
              </w:rPr>
              <w:t>30%</w:t>
            </w:r>
          </w:p>
        </w:tc>
        <w:tc>
          <w:tcPr>
            <w:tcW w:w="3084" w:type="dxa"/>
            <w:vAlign w:val="top"/>
          </w:tcPr>
          <w:p w14:paraId="13397525">
            <w:pPr>
              <w:pStyle w:val="9"/>
              <w:spacing w:before="95" w:line="189" w:lineRule="auto"/>
              <w:ind w:left="1551"/>
              <w:rPr>
                <w:sz w:val="22"/>
                <w:szCs w:val="22"/>
              </w:rPr>
            </w:pPr>
            <w:r>
              <w:rPr>
                <w:spacing w:val="1"/>
                <w:sz w:val="22"/>
                <w:szCs w:val="22"/>
              </w:rPr>
              <w:t>0.3</w:t>
            </w:r>
          </w:p>
        </w:tc>
      </w:tr>
      <w:tr w14:paraId="067D3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6" w:hRule="atLeast"/>
        </w:trPr>
        <w:tc>
          <w:tcPr>
            <w:tcW w:w="2166" w:type="dxa"/>
            <w:vAlign w:val="top"/>
          </w:tcPr>
          <w:p w14:paraId="325A19DA">
            <w:pPr>
              <w:pStyle w:val="9"/>
              <w:spacing w:before="65" w:line="230" w:lineRule="auto"/>
              <w:ind w:left="943"/>
              <w:rPr>
                <w:sz w:val="22"/>
                <w:szCs w:val="22"/>
              </w:rPr>
            </w:pPr>
            <w:r>
              <w:rPr>
                <w:spacing w:val="-3"/>
                <w:sz w:val="22"/>
                <w:szCs w:val="22"/>
              </w:rPr>
              <w:t>9</w:t>
            </w:r>
            <w:r>
              <w:rPr>
                <w:spacing w:val="39"/>
                <w:sz w:val="22"/>
                <w:szCs w:val="22"/>
              </w:rPr>
              <w:t xml:space="preserve"> </w:t>
            </w:r>
            <w:r>
              <w:rPr>
                <w:spacing w:val="-3"/>
                <w:sz w:val="22"/>
                <w:szCs w:val="22"/>
              </w:rPr>
              <w:t>级</w:t>
            </w:r>
          </w:p>
        </w:tc>
        <w:tc>
          <w:tcPr>
            <w:tcW w:w="3774" w:type="dxa"/>
            <w:vAlign w:val="top"/>
          </w:tcPr>
          <w:p w14:paraId="2C750A7F">
            <w:pPr>
              <w:pStyle w:val="9"/>
              <w:spacing w:before="65" w:line="268" w:lineRule="exact"/>
              <w:ind w:left="1901"/>
              <w:rPr>
                <w:sz w:val="22"/>
                <w:szCs w:val="22"/>
              </w:rPr>
            </w:pPr>
            <w:r>
              <w:rPr>
                <w:spacing w:val="1"/>
                <w:position w:val="1"/>
                <w:sz w:val="22"/>
                <w:szCs w:val="22"/>
              </w:rPr>
              <w:t>20%</w:t>
            </w:r>
          </w:p>
        </w:tc>
        <w:tc>
          <w:tcPr>
            <w:tcW w:w="3084" w:type="dxa"/>
            <w:vAlign w:val="top"/>
          </w:tcPr>
          <w:p w14:paraId="09CBBD1B">
            <w:pPr>
              <w:pStyle w:val="9"/>
              <w:spacing w:before="98" w:line="189" w:lineRule="auto"/>
              <w:ind w:left="1551"/>
              <w:rPr>
                <w:sz w:val="22"/>
                <w:szCs w:val="22"/>
              </w:rPr>
            </w:pPr>
            <w:r>
              <w:rPr>
                <w:spacing w:val="1"/>
                <w:sz w:val="22"/>
                <w:szCs w:val="22"/>
              </w:rPr>
              <w:t>0.2</w:t>
            </w:r>
          </w:p>
        </w:tc>
      </w:tr>
      <w:tr w14:paraId="7BCA8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2166" w:type="dxa"/>
            <w:vAlign w:val="top"/>
          </w:tcPr>
          <w:p w14:paraId="72E4848E">
            <w:pPr>
              <w:pStyle w:val="9"/>
              <w:spacing w:before="63" w:line="230" w:lineRule="auto"/>
              <w:ind w:left="917"/>
              <w:rPr>
                <w:sz w:val="22"/>
                <w:szCs w:val="22"/>
              </w:rPr>
            </w:pPr>
            <w:r>
              <w:rPr>
                <w:spacing w:val="-5"/>
                <w:sz w:val="22"/>
                <w:szCs w:val="22"/>
              </w:rPr>
              <w:t>10</w:t>
            </w:r>
            <w:r>
              <w:rPr>
                <w:spacing w:val="18"/>
                <w:sz w:val="22"/>
                <w:szCs w:val="22"/>
              </w:rPr>
              <w:t xml:space="preserve"> </w:t>
            </w:r>
            <w:r>
              <w:rPr>
                <w:spacing w:val="-5"/>
                <w:sz w:val="22"/>
                <w:szCs w:val="22"/>
              </w:rPr>
              <w:t>级</w:t>
            </w:r>
          </w:p>
        </w:tc>
        <w:tc>
          <w:tcPr>
            <w:tcW w:w="3774" w:type="dxa"/>
            <w:vAlign w:val="top"/>
          </w:tcPr>
          <w:p w14:paraId="72B3C1C3">
            <w:pPr>
              <w:pStyle w:val="9"/>
              <w:spacing w:before="63" w:line="268" w:lineRule="exact"/>
              <w:ind w:left="1914"/>
              <w:rPr>
                <w:sz w:val="22"/>
                <w:szCs w:val="22"/>
              </w:rPr>
            </w:pPr>
            <w:r>
              <w:rPr>
                <w:spacing w:val="-3"/>
                <w:position w:val="1"/>
                <w:sz w:val="22"/>
                <w:szCs w:val="22"/>
              </w:rPr>
              <w:t>10%</w:t>
            </w:r>
          </w:p>
        </w:tc>
        <w:tc>
          <w:tcPr>
            <w:tcW w:w="3084" w:type="dxa"/>
            <w:vAlign w:val="top"/>
          </w:tcPr>
          <w:p w14:paraId="025AA134">
            <w:pPr>
              <w:pStyle w:val="9"/>
              <w:spacing w:before="95" w:line="190" w:lineRule="auto"/>
              <w:ind w:left="1551"/>
              <w:rPr>
                <w:sz w:val="22"/>
                <w:szCs w:val="22"/>
              </w:rPr>
            </w:pPr>
            <w:r>
              <w:rPr>
                <w:spacing w:val="1"/>
                <w:sz w:val="22"/>
                <w:szCs w:val="22"/>
              </w:rPr>
              <w:t>0.1</w:t>
            </w:r>
          </w:p>
        </w:tc>
      </w:tr>
    </w:tbl>
    <w:p w14:paraId="533190D9">
      <w:pPr>
        <w:spacing w:before="141" w:line="227" w:lineRule="auto"/>
        <w:ind w:left="744"/>
        <w:rPr>
          <w:rFonts w:ascii="宋体" w:hAnsi="宋体" w:eastAsia="宋体" w:cs="宋体"/>
          <w:sz w:val="22"/>
          <w:szCs w:val="22"/>
        </w:rPr>
      </w:pPr>
      <w:r>
        <w:rPr>
          <w:rFonts w:ascii="宋体" w:hAnsi="宋体" w:eastAsia="宋体" w:cs="宋体"/>
          <w:b/>
          <w:bCs/>
          <w:spacing w:val="9"/>
          <w:sz w:val="22"/>
          <w:szCs w:val="22"/>
        </w:rPr>
        <w:t>第三十条</w:t>
      </w:r>
      <w:r>
        <w:rPr>
          <w:rFonts w:ascii="宋体" w:hAnsi="宋体" w:eastAsia="宋体" w:cs="宋体"/>
          <w:spacing w:val="43"/>
          <w:sz w:val="22"/>
          <w:szCs w:val="22"/>
        </w:rPr>
        <w:t xml:space="preserve">  </w:t>
      </w:r>
      <w:r>
        <w:rPr>
          <w:rFonts w:ascii="宋体" w:hAnsi="宋体" w:eastAsia="宋体" w:cs="宋体"/>
          <w:spacing w:val="9"/>
          <w:sz w:val="22"/>
          <w:szCs w:val="22"/>
        </w:rPr>
        <w:t>保险人将结合病历、诊断证明等材料审核诊疗费、治疗费、</w:t>
      </w:r>
      <w:r>
        <w:rPr>
          <w:rFonts w:ascii="宋体" w:hAnsi="宋体" w:eastAsia="宋体" w:cs="宋体"/>
          <w:spacing w:val="8"/>
          <w:sz w:val="22"/>
          <w:szCs w:val="22"/>
        </w:rPr>
        <w:t>化验费、药费、</w:t>
      </w:r>
    </w:p>
    <w:p w14:paraId="37017F09">
      <w:pPr>
        <w:spacing w:before="99" w:line="220" w:lineRule="auto"/>
        <w:ind w:left="367" w:right="400"/>
        <w:jc w:val="both"/>
        <w:rPr>
          <w:rFonts w:ascii="宋体" w:hAnsi="宋体" w:eastAsia="宋体" w:cs="宋体"/>
          <w:sz w:val="22"/>
          <w:szCs w:val="22"/>
        </w:rPr>
      </w:pPr>
      <w:r>
        <w:rPr>
          <w:rFonts w:ascii="宋体" w:hAnsi="宋体" w:eastAsia="宋体" w:cs="宋体"/>
          <w:spacing w:val="10"/>
          <w:sz w:val="22"/>
          <w:szCs w:val="22"/>
        </w:rPr>
        <w:t>住院费等用以治疗人身伤害的费用，</w:t>
      </w:r>
      <w:r>
        <w:rPr>
          <w:rFonts w:ascii="宋体" w:hAnsi="宋体" w:eastAsia="宋体" w:cs="宋体"/>
          <w:b/>
          <w:bCs/>
          <w:spacing w:val="10"/>
          <w:sz w:val="22"/>
          <w:szCs w:val="22"/>
        </w:rPr>
        <w:t>对超出《国家基本医疗保险和工伤保险药品目录》</w:t>
      </w:r>
      <w:r>
        <w:rPr>
          <w:rFonts w:ascii="宋体" w:hAnsi="宋体" w:eastAsia="宋体" w:cs="宋体"/>
          <w:spacing w:val="-48"/>
          <w:sz w:val="22"/>
          <w:szCs w:val="22"/>
        </w:rPr>
        <w:t xml:space="preserve"> </w:t>
      </w:r>
      <w:r>
        <w:rPr>
          <w:rFonts w:ascii="宋体" w:hAnsi="宋体" w:eastAsia="宋体" w:cs="宋体"/>
          <w:b/>
          <w:bCs/>
          <w:spacing w:val="10"/>
          <w:sz w:val="22"/>
          <w:szCs w:val="22"/>
        </w:rPr>
        <w:t>的</w:t>
      </w:r>
      <w:r>
        <w:rPr>
          <w:rFonts w:ascii="宋体" w:hAnsi="宋体" w:eastAsia="宋体" w:cs="宋体"/>
          <w:sz w:val="22"/>
          <w:szCs w:val="22"/>
        </w:rPr>
        <w:t xml:space="preserve"> </w:t>
      </w:r>
      <w:r>
        <w:rPr>
          <w:rFonts w:ascii="宋体" w:hAnsi="宋体" w:eastAsia="宋体" w:cs="宋体"/>
          <w:b/>
          <w:bCs/>
          <w:spacing w:val="10"/>
          <w:sz w:val="22"/>
          <w:szCs w:val="22"/>
        </w:rPr>
        <w:t>药品费用、超出事故发生地基本医疗保险诊疗项目范围和标准的任何费用，保险人不负责</w:t>
      </w:r>
      <w:r>
        <w:rPr>
          <w:rFonts w:ascii="宋体" w:hAnsi="宋体" w:eastAsia="宋体" w:cs="宋体"/>
          <w:spacing w:val="18"/>
          <w:sz w:val="22"/>
          <w:szCs w:val="22"/>
        </w:rPr>
        <w:t xml:space="preserve"> </w:t>
      </w:r>
      <w:r>
        <w:rPr>
          <w:rFonts w:ascii="宋体" w:hAnsi="宋体" w:eastAsia="宋体" w:cs="宋体"/>
          <w:b/>
          <w:bCs/>
          <w:spacing w:val="1"/>
          <w:sz w:val="22"/>
          <w:szCs w:val="22"/>
        </w:rPr>
        <w:t>赔偿。</w:t>
      </w:r>
    </w:p>
    <w:p w14:paraId="3EC08404">
      <w:pPr>
        <w:spacing w:before="192" w:line="228" w:lineRule="auto"/>
        <w:ind w:left="788"/>
        <w:rPr>
          <w:rFonts w:ascii="宋体" w:hAnsi="宋体" w:eastAsia="宋体" w:cs="宋体"/>
          <w:sz w:val="22"/>
          <w:szCs w:val="22"/>
        </w:rPr>
      </w:pPr>
      <w:r>
        <w:rPr>
          <w:rFonts w:ascii="宋体" w:hAnsi="宋体" w:eastAsia="宋体" w:cs="宋体"/>
          <w:b/>
          <w:bCs/>
          <w:spacing w:val="8"/>
          <w:sz w:val="22"/>
          <w:szCs w:val="22"/>
        </w:rPr>
        <w:t>第三十一条</w:t>
      </w:r>
      <w:r>
        <w:rPr>
          <w:rFonts w:ascii="宋体" w:hAnsi="宋体" w:eastAsia="宋体" w:cs="宋体"/>
          <w:spacing w:val="117"/>
          <w:sz w:val="22"/>
          <w:szCs w:val="22"/>
        </w:rPr>
        <w:t xml:space="preserve"> </w:t>
      </w:r>
      <w:r>
        <w:rPr>
          <w:rFonts w:ascii="宋体" w:hAnsi="宋体" w:eastAsia="宋体" w:cs="宋体"/>
          <w:spacing w:val="8"/>
          <w:sz w:val="22"/>
          <w:szCs w:val="22"/>
        </w:rPr>
        <w:t>误工费用的赔偿根据受害人误工时间和收入状况确定。</w:t>
      </w:r>
    </w:p>
    <w:p w14:paraId="4ACD8398">
      <w:pPr>
        <w:spacing w:before="232" w:line="216" w:lineRule="auto"/>
        <w:ind w:left="370" w:right="493" w:firstLine="426"/>
        <w:rPr>
          <w:rFonts w:ascii="宋体" w:hAnsi="宋体" w:eastAsia="宋体" w:cs="宋体"/>
          <w:sz w:val="22"/>
          <w:szCs w:val="22"/>
        </w:rPr>
      </w:pPr>
      <w:r>
        <w:rPr>
          <w:rFonts w:ascii="宋体" w:hAnsi="宋体" w:eastAsia="宋体" w:cs="宋体"/>
          <w:spacing w:val="9"/>
          <w:sz w:val="22"/>
          <w:szCs w:val="22"/>
        </w:rPr>
        <w:t>受害人有固定收入的，按照其实际减少的收入计算，</w:t>
      </w:r>
      <w:r>
        <w:rPr>
          <w:rFonts w:ascii="宋体" w:hAnsi="宋体" w:eastAsia="宋体" w:cs="宋体"/>
          <w:b/>
          <w:bCs/>
          <w:spacing w:val="9"/>
          <w:sz w:val="22"/>
          <w:szCs w:val="22"/>
        </w:rPr>
        <w:t>但对超过事故发生地上一年度职</w:t>
      </w:r>
      <w:r>
        <w:rPr>
          <w:rFonts w:ascii="宋体" w:hAnsi="宋体" w:eastAsia="宋体" w:cs="宋体"/>
          <w:spacing w:val="5"/>
          <w:sz w:val="22"/>
          <w:szCs w:val="22"/>
        </w:rPr>
        <w:t xml:space="preserve"> </w:t>
      </w:r>
      <w:r>
        <w:rPr>
          <w:rFonts w:ascii="宋体" w:hAnsi="宋体" w:eastAsia="宋体" w:cs="宋体"/>
          <w:b/>
          <w:bCs/>
          <w:spacing w:val="7"/>
          <w:sz w:val="22"/>
          <w:szCs w:val="22"/>
        </w:rPr>
        <w:t>工平均工资三倍以上的部分，保险人不负责赔偿。</w:t>
      </w:r>
    </w:p>
    <w:p w14:paraId="533B6B9D">
      <w:pPr>
        <w:spacing w:before="238" w:line="216" w:lineRule="auto"/>
        <w:ind w:left="377" w:right="400" w:firstLine="419"/>
        <w:rPr>
          <w:rFonts w:ascii="宋体" w:hAnsi="宋体" w:eastAsia="宋体" w:cs="宋体"/>
          <w:sz w:val="22"/>
          <w:szCs w:val="22"/>
        </w:rPr>
      </w:pPr>
      <w:r>
        <w:rPr>
          <w:rFonts w:ascii="宋体" w:hAnsi="宋体" w:eastAsia="宋体" w:cs="宋体"/>
          <w:spacing w:val="12"/>
          <w:sz w:val="22"/>
          <w:szCs w:val="22"/>
        </w:rPr>
        <w:t>受害人无固定收入的，误工费用的赔付标准以不超过事故发生地上一年度职工平均工</w:t>
      </w:r>
      <w:r>
        <w:rPr>
          <w:rFonts w:ascii="宋体" w:hAnsi="宋体" w:eastAsia="宋体" w:cs="宋体"/>
          <w:spacing w:val="16"/>
          <w:sz w:val="22"/>
          <w:szCs w:val="22"/>
        </w:rPr>
        <w:t xml:space="preserve"> </w:t>
      </w:r>
      <w:r>
        <w:rPr>
          <w:rFonts w:ascii="宋体" w:hAnsi="宋体" w:eastAsia="宋体" w:cs="宋体"/>
          <w:spacing w:val="2"/>
          <w:sz w:val="22"/>
          <w:szCs w:val="22"/>
        </w:rPr>
        <w:t>资为限。</w:t>
      </w:r>
    </w:p>
    <w:p w14:paraId="49A5A65E">
      <w:pPr>
        <w:spacing w:before="175" w:line="228" w:lineRule="auto"/>
        <w:ind w:left="788"/>
        <w:rPr>
          <w:rFonts w:ascii="宋体" w:hAnsi="宋体" w:eastAsia="宋体" w:cs="宋体"/>
          <w:sz w:val="22"/>
          <w:szCs w:val="22"/>
        </w:rPr>
      </w:pPr>
      <w:r>
        <w:rPr>
          <w:rFonts w:ascii="宋体" w:hAnsi="宋体" w:eastAsia="宋体" w:cs="宋体"/>
          <w:b/>
          <w:bCs/>
          <w:spacing w:val="8"/>
          <w:sz w:val="22"/>
          <w:szCs w:val="22"/>
        </w:rPr>
        <w:t>第三十二条</w:t>
      </w:r>
      <w:r>
        <w:rPr>
          <w:rFonts w:ascii="宋体" w:hAnsi="宋体" w:eastAsia="宋体" w:cs="宋体"/>
          <w:spacing w:val="116"/>
          <w:sz w:val="22"/>
          <w:szCs w:val="22"/>
        </w:rPr>
        <w:t xml:space="preserve"> </w:t>
      </w:r>
      <w:r>
        <w:rPr>
          <w:rFonts w:ascii="宋体" w:hAnsi="宋体" w:eastAsia="宋体" w:cs="宋体"/>
          <w:spacing w:val="8"/>
          <w:sz w:val="22"/>
          <w:szCs w:val="22"/>
        </w:rPr>
        <w:t>护理费用的赔付标准不超过事故发生地上一年度职工平均工资的 50%。</w:t>
      </w:r>
    </w:p>
    <w:p w14:paraId="64E3E7AC">
      <w:pPr>
        <w:spacing w:before="262" w:line="220" w:lineRule="auto"/>
        <w:ind w:left="367" w:right="378" w:firstLine="425"/>
        <w:jc w:val="both"/>
        <w:rPr>
          <w:rFonts w:ascii="宋体" w:hAnsi="宋体" w:eastAsia="宋体" w:cs="宋体"/>
          <w:sz w:val="22"/>
          <w:szCs w:val="22"/>
        </w:rPr>
      </w:pPr>
      <w:r>
        <w:rPr>
          <w:rFonts w:ascii="宋体" w:hAnsi="宋体" w:eastAsia="宋体" w:cs="宋体"/>
          <w:b/>
          <w:bCs/>
          <w:spacing w:val="10"/>
          <w:sz w:val="22"/>
          <w:szCs w:val="22"/>
        </w:rPr>
        <w:t>第三十三条</w:t>
      </w:r>
      <w:r>
        <w:rPr>
          <w:rFonts w:ascii="宋体" w:hAnsi="宋体" w:eastAsia="宋体" w:cs="宋体"/>
          <w:spacing w:val="10"/>
          <w:sz w:val="22"/>
          <w:szCs w:val="22"/>
        </w:rPr>
        <w:t xml:space="preserve"> 发生保险事故时，如果被保险人的损失在有相同保障的其</w:t>
      </w:r>
      <w:r>
        <w:rPr>
          <w:rFonts w:ascii="宋体" w:hAnsi="宋体" w:eastAsia="宋体" w:cs="宋体"/>
          <w:spacing w:val="9"/>
          <w:sz w:val="22"/>
          <w:szCs w:val="22"/>
        </w:rPr>
        <w:t>他保险项下也能</w:t>
      </w:r>
      <w:r>
        <w:rPr>
          <w:rFonts w:ascii="宋体" w:hAnsi="宋体" w:eastAsia="宋体" w:cs="宋体"/>
          <w:sz w:val="22"/>
          <w:szCs w:val="22"/>
        </w:rPr>
        <w:t xml:space="preserve"> </w:t>
      </w:r>
      <w:r>
        <w:rPr>
          <w:rFonts w:ascii="宋体" w:hAnsi="宋体" w:eastAsia="宋体" w:cs="宋体"/>
          <w:spacing w:val="13"/>
          <w:sz w:val="22"/>
          <w:szCs w:val="22"/>
        </w:rPr>
        <w:t>够获得赔偿，则本保险人按照本保险合同的赔偿限额与其他保险合同及本保险合同的赔偿</w:t>
      </w:r>
      <w:r>
        <w:rPr>
          <w:rFonts w:ascii="宋体" w:hAnsi="宋体" w:eastAsia="宋体" w:cs="宋体"/>
          <w:spacing w:val="5"/>
          <w:sz w:val="22"/>
          <w:szCs w:val="22"/>
        </w:rPr>
        <w:t xml:space="preserve"> </w:t>
      </w:r>
      <w:r>
        <w:rPr>
          <w:rFonts w:ascii="宋体" w:hAnsi="宋体" w:eastAsia="宋体" w:cs="宋体"/>
          <w:spacing w:val="8"/>
          <w:sz w:val="22"/>
          <w:szCs w:val="22"/>
        </w:rPr>
        <w:t>限额总和的比例承担赔偿责任。</w:t>
      </w:r>
    </w:p>
    <w:p w14:paraId="02BBED16">
      <w:pPr>
        <w:spacing w:before="233" w:line="216" w:lineRule="auto"/>
        <w:ind w:left="379" w:right="486" w:firstLine="414"/>
        <w:rPr>
          <w:rFonts w:ascii="宋体" w:hAnsi="宋体" w:eastAsia="宋体" w:cs="宋体"/>
          <w:sz w:val="22"/>
          <w:szCs w:val="22"/>
        </w:rPr>
      </w:pPr>
      <w:r>
        <w:rPr>
          <w:rFonts w:ascii="宋体" w:hAnsi="宋体" w:eastAsia="宋体" w:cs="宋体"/>
          <w:b/>
          <w:bCs/>
          <w:spacing w:val="9"/>
          <w:sz w:val="22"/>
          <w:szCs w:val="22"/>
        </w:rPr>
        <w:t>其他保险人应承担的赔偿金额，本保险人不负责垫付。</w:t>
      </w:r>
      <w:r>
        <w:rPr>
          <w:rFonts w:ascii="宋体" w:hAnsi="宋体" w:eastAsia="宋体" w:cs="宋体"/>
          <w:spacing w:val="9"/>
          <w:sz w:val="22"/>
          <w:szCs w:val="22"/>
        </w:rPr>
        <w:t>若被保险人未如</w:t>
      </w:r>
      <w:r>
        <w:rPr>
          <w:rFonts w:ascii="宋体" w:hAnsi="宋体" w:eastAsia="宋体" w:cs="宋体"/>
          <w:spacing w:val="8"/>
          <w:sz w:val="22"/>
          <w:szCs w:val="22"/>
        </w:rPr>
        <w:t>实告知导致保</w:t>
      </w:r>
      <w:r>
        <w:rPr>
          <w:rFonts w:ascii="宋体" w:hAnsi="宋体" w:eastAsia="宋体" w:cs="宋体"/>
          <w:sz w:val="22"/>
          <w:szCs w:val="22"/>
        </w:rPr>
        <w:t xml:space="preserve"> </w:t>
      </w:r>
      <w:r>
        <w:rPr>
          <w:rFonts w:ascii="宋体" w:hAnsi="宋体" w:eastAsia="宋体" w:cs="宋体"/>
          <w:spacing w:val="9"/>
          <w:sz w:val="22"/>
          <w:szCs w:val="22"/>
        </w:rPr>
        <w:t>险人多支付赔偿金的，保险人有权向被保险人追回多支</w:t>
      </w:r>
      <w:r>
        <w:rPr>
          <w:rFonts w:ascii="宋体" w:hAnsi="宋体" w:eastAsia="宋体" w:cs="宋体"/>
          <w:spacing w:val="8"/>
          <w:sz w:val="22"/>
          <w:szCs w:val="22"/>
        </w:rPr>
        <w:t>付的部分。</w:t>
      </w:r>
    </w:p>
    <w:p w14:paraId="753C71E3">
      <w:pPr>
        <w:spacing w:before="258" w:line="220" w:lineRule="auto"/>
        <w:ind w:left="368" w:right="400" w:firstLine="424"/>
        <w:jc w:val="both"/>
        <w:rPr>
          <w:rFonts w:ascii="宋体" w:hAnsi="宋体" w:eastAsia="宋体" w:cs="宋体"/>
          <w:sz w:val="22"/>
          <w:szCs w:val="22"/>
        </w:rPr>
      </w:pPr>
      <w:r>
        <w:rPr>
          <w:rFonts w:ascii="宋体" w:hAnsi="宋体" w:eastAsia="宋体" w:cs="宋体"/>
          <w:b/>
          <w:bCs/>
          <w:spacing w:val="15"/>
          <w:sz w:val="22"/>
          <w:szCs w:val="22"/>
        </w:rPr>
        <w:t>第三十四条</w:t>
      </w:r>
      <w:r>
        <w:rPr>
          <w:rFonts w:ascii="宋体" w:hAnsi="宋体" w:eastAsia="宋体" w:cs="宋体"/>
          <w:spacing w:val="15"/>
          <w:sz w:val="22"/>
          <w:szCs w:val="22"/>
        </w:rPr>
        <w:t xml:space="preserve"> 发生保险责任范围内的损失，应由有关责任方负责赔偿的，保险人自向</w:t>
      </w:r>
      <w:r>
        <w:rPr>
          <w:rFonts w:ascii="宋体" w:hAnsi="宋体" w:eastAsia="宋体" w:cs="宋体"/>
          <w:sz w:val="22"/>
          <w:szCs w:val="22"/>
        </w:rPr>
        <w:t xml:space="preserve"> </w:t>
      </w:r>
      <w:r>
        <w:rPr>
          <w:rFonts w:ascii="宋体" w:hAnsi="宋体" w:eastAsia="宋体" w:cs="宋体"/>
          <w:spacing w:val="13"/>
          <w:sz w:val="22"/>
          <w:szCs w:val="22"/>
        </w:rPr>
        <w:t>被保险人赔偿保险金之日起，在赔偿金额范围内</w:t>
      </w:r>
      <w:r>
        <w:rPr>
          <w:rFonts w:ascii="宋体" w:hAnsi="宋体" w:eastAsia="宋体" w:cs="宋体"/>
          <w:spacing w:val="12"/>
          <w:sz w:val="22"/>
          <w:szCs w:val="22"/>
        </w:rPr>
        <w:t>代位行使被保险人对有关责任方请求赔偿</w:t>
      </w:r>
      <w:r>
        <w:rPr>
          <w:rFonts w:ascii="宋体" w:hAnsi="宋体" w:eastAsia="宋体" w:cs="宋体"/>
          <w:sz w:val="22"/>
          <w:szCs w:val="22"/>
        </w:rPr>
        <w:t xml:space="preserve"> </w:t>
      </w:r>
      <w:r>
        <w:rPr>
          <w:rFonts w:ascii="宋体" w:hAnsi="宋体" w:eastAsia="宋体" w:cs="宋体"/>
          <w:spacing w:val="9"/>
          <w:sz w:val="22"/>
          <w:szCs w:val="22"/>
        </w:rPr>
        <w:t>的权利，被保险人应当向保险人提供必要的文件和所知道的有关情况。</w:t>
      </w:r>
    </w:p>
    <w:p w14:paraId="5AC748A6">
      <w:pPr>
        <w:spacing w:before="246" w:line="216" w:lineRule="auto"/>
        <w:ind w:left="369" w:right="400" w:firstLine="423"/>
        <w:rPr>
          <w:rFonts w:ascii="宋体" w:hAnsi="宋体" w:eastAsia="宋体" w:cs="宋体"/>
          <w:sz w:val="22"/>
          <w:szCs w:val="22"/>
        </w:rPr>
      </w:pPr>
      <w:r>
        <w:rPr>
          <w:rFonts w:ascii="宋体" w:hAnsi="宋体" w:eastAsia="宋体" w:cs="宋体"/>
          <w:spacing w:val="13"/>
          <w:sz w:val="22"/>
          <w:szCs w:val="22"/>
        </w:rPr>
        <w:t>被保险人已经从有关责任方取得赔偿的，保险人</w:t>
      </w:r>
      <w:r>
        <w:rPr>
          <w:rFonts w:ascii="宋体" w:hAnsi="宋体" w:eastAsia="宋体" w:cs="宋体"/>
          <w:spacing w:val="12"/>
          <w:sz w:val="22"/>
          <w:szCs w:val="22"/>
        </w:rPr>
        <w:t>赔偿保险金时，可以相应扣减被保险</w:t>
      </w:r>
      <w:r>
        <w:rPr>
          <w:rFonts w:ascii="宋体" w:hAnsi="宋体" w:eastAsia="宋体" w:cs="宋体"/>
          <w:sz w:val="22"/>
          <w:szCs w:val="22"/>
        </w:rPr>
        <w:t xml:space="preserve"> </w:t>
      </w:r>
      <w:r>
        <w:rPr>
          <w:rFonts w:ascii="宋体" w:hAnsi="宋体" w:eastAsia="宋体" w:cs="宋体"/>
          <w:spacing w:val="8"/>
          <w:sz w:val="22"/>
          <w:szCs w:val="22"/>
        </w:rPr>
        <w:t>人已从有关责任方取得的赔偿金额。</w:t>
      </w:r>
    </w:p>
    <w:p w14:paraId="08511252">
      <w:pPr>
        <w:spacing w:before="235" w:line="217" w:lineRule="auto"/>
        <w:ind w:left="367" w:right="400" w:firstLine="426"/>
        <w:rPr>
          <w:rFonts w:ascii="宋体" w:hAnsi="宋体" w:eastAsia="宋体" w:cs="宋体"/>
          <w:sz w:val="22"/>
          <w:szCs w:val="22"/>
        </w:rPr>
      </w:pPr>
      <w:r>
        <w:rPr>
          <w:rFonts w:ascii="宋体" w:hAnsi="宋体" w:eastAsia="宋体" w:cs="宋体"/>
          <w:b/>
          <w:bCs/>
          <w:spacing w:val="10"/>
          <w:sz w:val="22"/>
          <w:szCs w:val="22"/>
        </w:rPr>
        <w:t>保险事故发生后，在保险人未赔偿保险金之前，被保险人放弃对有关责任方请求赔偿</w:t>
      </w:r>
      <w:r>
        <w:rPr>
          <w:rFonts w:ascii="宋体" w:hAnsi="宋体" w:eastAsia="宋体" w:cs="宋体"/>
          <w:spacing w:val="16"/>
          <w:sz w:val="22"/>
          <w:szCs w:val="22"/>
        </w:rPr>
        <w:t xml:space="preserve"> </w:t>
      </w:r>
      <w:r>
        <w:rPr>
          <w:rFonts w:ascii="宋体" w:hAnsi="宋体" w:eastAsia="宋体" w:cs="宋体"/>
          <w:b/>
          <w:bCs/>
          <w:spacing w:val="9"/>
          <w:sz w:val="22"/>
          <w:szCs w:val="22"/>
        </w:rPr>
        <w:t>权利的，保险人不承担赔偿责任；</w:t>
      </w:r>
      <w:r>
        <w:rPr>
          <w:rFonts w:ascii="宋体" w:hAnsi="宋体" w:eastAsia="宋体" w:cs="宋体"/>
          <w:spacing w:val="9"/>
          <w:sz w:val="22"/>
          <w:szCs w:val="22"/>
        </w:rPr>
        <w:t>保险人向被保险人赔偿保险金后，被保险人未经保险人</w:t>
      </w:r>
    </w:p>
    <w:p w14:paraId="33928F12">
      <w:pPr>
        <w:spacing w:before="86" w:line="219" w:lineRule="auto"/>
        <w:ind w:left="368" w:right="400" w:firstLine="18"/>
        <w:rPr>
          <w:rFonts w:ascii="宋体" w:hAnsi="宋体" w:eastAsia="宋体" w:cs="宋体"/>
          <w:sz w:val="22"/>
          <w:szCs w:val="22"/>
        </w:rPr>
      </w:pPr>
      <w:r>
        <w:rPr>
          <w:rFonts w:ascii="宋体" w:hAnsi="宋体" w:eastAsia="宋体" w:cs="宋体"/>
          <w:spacing w:val="11"/>
          <w:sz w:val="22"/>
          <w:szCs w:val="22"/>
        </w:rPr>
        <w:t>同意放弃对有关责任方请求赔偿权利的，该行为无</w:t>
      </w:r>
      <w:r>
        <w:rPr>
          <w:rFonts w:ascii="宋体" w:hAnsi="宋体" w:eastAsia="宋体" w:cs="宋体"/>
          <w:spacing w:val="10"/>
          <w:sz w:val="22"/>
          <w:szCs w:val="22"/>
        </w:rPr>
        <w:t>效；</w:t>
      </w:r>
      <w:r>
        <w:rPr>
          <w:rFonts w:ascii="宋体" w:hAnsi="宋体" w:eastAsia="宋体" w:cs="宋体"/>
          <w:spacing w:val="-47"/>
          <w:sz w:val="22"/>
          <w:szCs w:val="22"/>
        </w:rPr>
        <w:t xml:space="preserve"> </w:t>
      </w:r>
      <w:r>
        <w:rPr>
          <w:rFonts w:ascii="宋体" w:hAnsi="宋体" w:eastAsia="宋体" w:cs="宋体"/>
          <w:spacing w:val="10"/>
          <w:sz w:val="22"/>
          <w:szCs w:val="22"/>
        </w:rPr>
        <w:t>由于被保险人故意或者因重大过失致使</w:t>
      </w:r>
      <w:r>
        <w:rPr>
          <w:rFonts w:ascii="宋体" w:hAnsi="宋体" w:eastAsia="宋体" w:cs="宋体"/>
          <w:sz w:val="22"/>
          <w:szCs w:val="22"/>
        </w:rPr>
        <w:t xml:space="preserve"> </w:t>
      </w:r>
      <w:r>
        <w:rPr>
          <w:rFonts w:ascii="宋体" w:hAnsi="宋体" w:eastAsia="宋体" w:cs="宋体"/>
          <w:spacing w:val="9"/>
          <w:sz w:val="22"/>
          <w:szCs w:val="22"/>
        </w:rPr>
        <w:t>保险人不能行使代位请求赔偿的权利的，保险人可以扣减或者要求返还相应的保险金。</w:t>
      </w:r>
    </w:p>
    <w:p w14:paraId="6150B242">
      <w:pPr>
        <w:spacing w:before="238" w:line="215" w:lineRule="auto"/>
        <w:ind w:left="369" w:right="400" w:firstLine="423"/>
        <w:rPr>
          <w:rFonts w:ascii="宋体" w:hAnsi="宋体" w:eastAsia="宋体" w:cs="宋体"/>
          <w:sz w:val="22"/>
          <w:szCs w:val="22"/>
        </w:rPr>
      </w:pPr>
      <w:r>
        <w:rPr>
          <w:rFonts w:ascii="宋体" w:hAnsi="宋体" w:eastAsia="宋体" w:cs="宋体"/>
          <w:b/>
          <w:bCs/>
          <w:spacing w:val="14"/>
          <w:sz w:val="22"/>
          <w:szCs w:val="22"/>
        </w:rPr>
        <w:t>第三十五条</w:t>
      </w:r>
      <w:r>
        <w:rPr>
          <w:rFonts w:ascii="宋体" w:hAnsi="宋体" w:eastAsia="宋体" w:cs="宋体"/>
          <w:spacing w:val="14"/>
          <w:sz w:val="22"/>
          <w:szCs w:val="22"/>
        </w:rPr>
        <w:t xml:space="preserve"> 保险人受理报案、进行现场查勘、核损定价、参与案件诉</w:t>
      </w:r>
      <w:r>
        <w:rPr>
          <w:rFonts w:ascii="宋体" w:hAnsi="宋体" w:eastAsia="宋体" w:cs="宋体"/>
          <w:spacing w:val="13"/>
          <w:sz w:val="22"/>
          <w:szCs w:val="22"/>
        </w:rPr>
        <w:t>讼、</w:t>
      </w:r>
      <w:r>
        <w:rPr>
          <w:rFonts w:ascii="宋体" w:hAnsi="宋体" w:eastAsia="宋体" w:cs="宋体"/>
          <w:spacing w:val="-58"/>
          <w:sz w:val="22"/>
          <w:szCs w:val="22"/>
        </w:rPr>
        <w:t xml:space="preserve"> </w:t>
      </w:r>
      <w:r>
        <w:rPr>
          <w:rFonts w:ascii="宋体" w:hAnsi="宋体" w:eastAsia="宋体" w:cs="宋体"/>
          <w:spacing w:val="13"/>
          <w:sz w:val="22"/>
          <w:szCs w:val="22"/>
        </w:rPr>
        <w:t>向被保险</w:t>
      </w:r>
      <w:r>
        <w:rPr>
          <w:rFonts w:ascii="宋体" w:hAnsi="宋体" w:eastAsia="宋体" w:cs="宋体"/>
          <w:sz w:val="22"/>
          <w:szCs w:val="22"/>
        </w:rPr>
        <w:t xml:space="preserve"> </w:t>
      </w:r>
      <w:r>
        <w:rPr>
          <w:rFonts w:ascii="宋体" w:hAnsi="宋体" w:eastAsia="宋体" w:cs="宋体"/>
          <w:spacing w:val="9"/>
          <w:sz w:val="22"/>
          <w:szCs w:val="22"/>
        </w:rPr>
        <w:t>人提供建议等行为，均不构成保险人对赔偿责任的承诺。</w:t>
      </w:r>
    </w:p>
    <w:p w14:paraId="0FF9BB1D">
      <w:pPr>
        <w:spacing w:before="236" w:line="217" w:lineRule="auto"/>
        <w:ind w:left="369" w:right="400" w:firstLine="423"/>
        <w:rPr>
          <w:rFonts w:ascii="宋体" w:hAnsi="宋体" w:eastAsia="宋体" w:cs="宋体"/>
          <w:sz w:val="22"/>
          <w:szCs w:val="22"/>
        </w:rPr>
      </w:pPr>
      <w:r>
        <w:rPr>
          <w:rFonts w:ascii="宋体" w:hAnsi="宋体" w:eastAsia="宋体" w:cs="宋体"/>
          <w:b/>
          <w:bCs/>
          <w:spacing w:val="13"/>
          <w:sz w:val="22"/>
          <w:szCs w:val="22"/>
        </w:rPr>
        <w:t>第三十六条</w:t>
      </w:r>
      <w:r>
        <w:rPr>
          <w:rFonts w:ascii="宋体" w:hAnsi="宋体" w:eastAsia="宋体" w:cs="宋体"/>
          <w:spacing w:val="13"/>
          <w:sz w:val="22"/>
          <w:szCs w:val="22"/>
        </w:rPr>
        <w:t xml:space="preserve"> 被保险人向保险人请求赔偿保险金的诉讼时效期间为二年，</w:t>
      </w:r>
      <w:r>
        <w:rPr>
          <w:rFonts w:ascii="宋体" w:hAnsi="宋体" w:eastAsia="宋体" w:cs="宋体"/>
          <w:spacing w:val="-27"/>
          <w:sz w:val="22"/>
          <w:szCs w:val="22"/>
        </w:rPr>
        <w:t xml:space="preserve"> </w:t>
      </w:r>
      <w:r>
        <w:rPr>
          <w:rFonts w:ascii="宋体" w:hAnsi="宋体" w:eastAsia="宋体" w:cs="宋体"/>
          <w:spacing w:val="13"/>
          <w:sz w:val="22"/>
          <w:szCs w:val="22"/>
        </w:rPr>
        <w:t>自其知道或</w:t>
      </w:r>
      <w:r>
        <w:rPr>
          <w:rFonts w:ascii="宋体" w:hAnsi="宋体" w:eastAsia="宋体" w:cs="宋体"/>
          <w:sz w:val="22"/>
          <w:szCs w:val="22"/>
        </w:rPr>
        <w:t xml:space="preserve"> </w:t>
      </w:r>
      <w:r>
        <w:rPr>
          <w:rFonts w:ascii="宋体" w:hAnsi="宋体" w:eastAsia="宋体" w:cs="宋体"/>
          <w:spacing w:val="8"/>
          <w:sz w:val="22"/>
          <w:szCs w:val="22"/>
        </w:rPr>
        <w:t>者应当知道保险事故发生之日起计算。</w:t>
      </w:r>
    </w:p>
    <w:p w14:paraId="6050EB39">
      <w:pPr>
        <w:spacing w:before="65" w:line="228" w:lineRule="auto"/>
        <w:rPr>
          <w:rFonts w:ascii="宋体" w:hAnsi="宋体" w:eastAsia="宋体" w:cs="宋体"/>
          <w:b/>
          <w:bCs/>
          <w:spacing w:val="7"/>
          <w:sz w:val="22"/>
          <w:szCs w:val="22"/>
        </w:rPr>
      </w:pPr>
    </w:p>
    <w:p w14:paraId="453AF764">
      <w:pPr>
        <w:spacing w:before="65" w:line="228" w:lineRule="auto"/>
        <w:ind w:left="3573"/>
        <w:rPr>
          <w:rFonts w:ascii="宋体" w:hAnsi="宋体" w:eastAsia="宋体" w:cs="宋体"/>
          <w:b/>
          <w:bCs/>
          <w:spacing w:val="7"/>
          <w:sz w:val="22"/>
          <w:szCs w:val="22"/>
        </w:rPr>
      </w:pPr>
    </w:p>
    <w:p w14:paraId="4FD81552">
      <w:pPr>
        <w:spacing w:before="65" w:line="228" w:lineRule="auto"/>
        <w:ind w:left="3573"/>
        <w:rPr>
          <w:rFonts w:ascii="宋体" w:hAnsi="宋体" w:eastAsia="宋体" w:cs="宋体"/>
          <w:sz w:val="22"/>
          <w:szCs w:val="22"/>
        </w:rPr>
      </w:pPr>
      <w:r>
        <w:rPr>
          <w:rFonts w:ascii="宋体" w:hAnsi="宋体" w:eastAsia="宋体" w:cs="宋体"/>
          <w:b/>
          <w:bCs/>
          <w:spacing w:val="7"/>
          <w:sz w:val="22"/>
          <w:szCs w:val="22"/>
        </w:rPr>
        <w:t>争议处理和法律适用</w:t>
      </w:r>
    </w:p>
    <w:p w14:paraId="2C9A033E">
      <w:pPr>
        <w:spacing w:before="255" w:line="220" w:lineRule="auto"/>
        <w:ind w:left="368" w:right="400" w:firstLine="423"/>
        <w:jc w:val="both"/>
        <w:rPr>
          <w:rFonts w:ascii="宋体" w:hAnsi="宋体" w:eastAsia="宋体" w:cs="宋体"/>
          <w:sz w:val="22"/>
          <w:szCs w:val="22"/>
        </w:rPr>
      </w:pPr>
      <w:r>
        <w:rPr>
          <w:rFonts w:ascii="宋体" w:hAnsi="宋体" w:eastAsia="宋体" w:cs="宋体"/>
          <w:b/>
          <w:bCs/>
          <w:spacing w:val="13"/>
          <w:sz w:val="22"/>
          <w:szCs w:val="22"/>
        </w:rPr>
        <w:t>第三十七条</w:t>
      </w:r>
      <w:r>
        <w:rPr>
          <w:rFonts w:ascii="宋体" w:hAnsi="宋体" w:eastAsia="宋体" w:cs="宋体"/>
          <w:spacing w:val="41"/>
          <w:sz w:val="22"/>
          <w:szCs w:val="22"/>
        </w:rPr>
        <w:t xml:space="preserve"> </w:t>
      </w:r>
      <w:r>
        <w:rPr>
          <w:rFonts w:ascii="宋体" w:hAnsi="宋体" w:eastAsia="宋体" w:cs="宋体"/>
          <w:spacing w:val="13"/>
          <w:sz w:val="22"/>
          <w:szCs w:val="22"/>
        </w:rPr>
        <w:t>因履行本保险合同发生的争议，</w:t>
      </w:r>
      <w:r>
        <w:rPr>
          <w:rFonts w:ascii="宋体" w:hAnsi="宋体" w:eastAsia="宋体" w:cs="宋体"/>
          <w:spacing w:val="-53"/>
          <w:sz w:val="22"/>
          <w:szCs w:val="22"/>
        </w:rPr>
        <w:t xml:space="preserve"> </w:t>
      </w:r>
      <w:r>
        <w:rPr>
          <w:rFonts w:ascii="宋体" w:hAnsi="宋体" w:eastAsia="宋体" w:cs="宋体"/>
          <w:spacing w:val="13"/>
          <w:sz w:val="22"/>
          <w:szCs w:val="22"/>
        </w:rPr>
        <w:t>由当事人协商解决。协商不成的，</w:t>
      </w:r>
      <w:r>
        <w:rPr>
          <w:rFonts w:ascii="宋体" w:hAnsi="宋体" w:eastAsia="宋体" w:cs="宋体"/>
          <w:spacing w:val="12"/>
          <w:sz w:val="22"/>
          <w:szCs w:val="22"/>
        </w:rPr>
        <w:t>提交</w:t>
      </w:r>
      <w:r>
        <w:rPr>
          <w:rFonts w:ascii="宋体" w:hAnsi="宋体" w:eastAsia="宋体" w:cs="宋体"/>
          <w:sz w:val="22"/>
          <w:szCs w:val="22"/>
        </w:rPr>
        <w:t xml:space="preserve"> </w:t>
      </w:r>
      <w:r>
        <w:rPr>
          <w:rFonts w:ascii="宋体" w:hAnsi="宋体" w:eastAsia="宋体" w:cs="宋体"/>
          <w:spacing w:val="13"/>
          <w:sz w:val="22"/>
          <w:szCs w:val="22"/>
        </w:rPr>
        <w:t>保险单载明的仲裁机构仲裁；保险单未载明仲裁</w:t>
      </w:r>
      <w:r>
        <w:rPr>
          <w:rFonts w:ascii="宋体" w:hAnsi="宋体" w:eastAsia="宋体" w:cs="宋体"/>
          <w:spacing w:val="12"/>
          <w:sz w:val="22"/>
          <w:szCs w:val="22"/>
        </w:rPr>
        <w:t>机构且争议发生后未达成仲裁协议的，依</w:t>
      </w:r>
      <w:r>
        <w:rPr>
          <w:rFonts w:ascii="宋体" w:hAnsi="宋体" w:eastAsia="宋体" w:cs="宋体"/>
          <w:sz w:val="22"/>
          <w:szCs w:val="22"/>
        </w:rPr>
        <w:t xml:space="preserve"> </w:t>
      </w:r>
      <w:r>
        <w:rPr>
          <w:rFonts w:ascii="宋体" w:hAnsi="宋体" w:eastAsia="宋体" w:cs="宋体"/>
          <w:spacing w:val="8"/>
          <w:sz w:val="22"/>
          <w:szCs w:val="22"/>
        </w:rPr>
        <w:t>法向中华人民共和国人民法院起诉。</w:t>
      </w:r>
    </w:p>
    <w:p w14:paraId="74CA6347">
      <w:pPr>
        <w:spacing w:before="242" w:line="216" w:lineRule="auto"/>
        <w:ind w:left="368" w:right="400" w:firstLine="424"/>
        <w:rPr>
          <w:rFonts w:ascii="宋体" w:hAnsi="宋体" w:eastAsia="宋体" w:cs="宋体"/>
          <w:sz w:val="22"/>
          <w:szCs w:val="22"/>
        </w:rPr>
      </w:pPr>
      <w:r>
        <w:rPr>
          <w:rFonts w:ascii="宋体" w:hAnsi="宋体" w:eastAsia="宋体" w:cs="宋体"/>
          <w:b/>
          <w:bCs/>
          <w:spacing w:val="15"/>
          <w:sz w:val="22"/>
          <w:szCs w:val="22"/>
        </w:rPr>
        <w:t>第三十八条</w:t>
      </w:r>
      <w:r>
        <w:rPr>
          <w:rFonts w:ascii="宋体" w:hAnsi="宋体" w:eastAsia="宋体" w:cs="宋体"/>
          <w:spacing w:val="15"/>
          <w:sz w:val="22"/>
          <w:szCs w:val="22"/>
        </w:rPr>
        <w:t xml:space="preserve"> 本保险合同的争议处理适用中华人民共和国法律（不包括港澳台地区法</w:t>
      </w:r>
      <w:r>
        <w:rPr>
          <w:rFonts w:ascii="宋体" w:hAnsi="宋体" w:eastAsia="宋体" w:cs="宋体"/>
          <w:sz w:val="22"/>
          <w:szCs w:val="22"/>
        </w:rPr>
        <w:t>律）。</w:t>
      </w:r>
    </w:p>
    <w:p w14:paraId="1884D2F1">
      <w:pPr>
        <w:spacing w:before="242" w:line="216" w:lineRule="auto"/>
        <w:ind w:left="368" w:right="400" w:firstLine="424"/>
        <w:rPr>
          <w:rFonts w:ascii="宋体" w:hAnsi="宋体" w:eastAsia="宋体" w:cs="宋体"/>
          <w:sz w:val="22"/>
          <w:szCs w:val="22"/>
        </w:rPr>
      </w:pPr>
    </w:p>
    <w:p w14:paraId="11047285">
      <w:pPr>
        <w:spacing w:before="242" w:line="216" w:lineRule="auto"/>
        <w:ind w:left="368" w:right="400" w:firstLine="424"/>
        <w:rPr>
          <w:rFonts w:ascii="宋体" w:hAnsi="宋体" w:eastAsia="宋体" w:cs="宋体"/>
          <w:sz w:val="22"/>
          <w:szCs w:val="22"/>
        </w:rPr>
      </w:pPr>
    </w:p>
    <w:p w14:paraId="385F2CA3">
      <w:pPr>
        <w:spacing w:before="65" w:line="228" w:lineRule="auto"/>
        <w:jc w:val="center"/>
        <w:rPr>
          <w:rFonts w:ascii="宋体" w:hAnsi="宋体" w:eastAsia="宋体" w:cs="宋体"/>
          <w:sz w:val="22"/>
          <w:szCs w:val="22"/>
        </w:rPr>
      </w:pPr>
      <w:r>
        <w:rPr>
          <w:rFonts w:ascii="宋体" w:hAnsi="宋体" w:eastAsia="宋体" w:cs="宋体"/>
          <w:b/>
          <w:bCs/>
          <w:spacing w:val="6"/>
          <w:sz w:val="22"/>
          <w:szCs w:val="22"/>
        </w:rPr>
        <w:t>其他事项</w:t>
      </w:r>
    </w:p>
    <w:p w14:paraId="5148AE5E">
      <w:pPr>
        <w:spacing w:before="208" w:line="229" w:lineRule="auto"/>
        <w:ind w:left="788"/>
        <w:rPr>
          <w:rFonts w:ascii="宋体" w:hAnsi="宋体" w:eastAsia="宋体" w:cs="宋体"/>
          <w:sz w:val="22"/>
          <w:szCs w:val="22"/>
        </w:rPr>
      </w:pPr>
      <w:r>
        <w:rPr>
          <w:rFonts w:ascii="宋体" w:hAnsi="宋体" w:eastAsia="宋体" w:cs="宋体"/>
          <w:b/>
          <w:bCs/>
          <w:spacing w:val="8"/>
          <w:sz w:val="22"/>
          <w:szCs w:val="22"/>
        </w:rPr>
        <w:t>第三十九条</w:t>
      </w:r>
      <w:r>
        <w:rPr>
          <w:rFonts w:ascii="宋体" w:hAnsi="宋体" w:eastAsia="宋体" w:cs="宋体"/>
          <w:spacing w:val="105"/>
          <w:sz w:val="22"/>
          <w:szCs w:val="22"/>
        </w:rPr>
        <w:t xml:space="preserve"> </w:t>
      </w:r>
      <w:r>
        <w:rPr>
          <w:rFonts w:ascii="宋体" w:hAnsi="宋体" w:eastAsia="宋体" w:cs="宋体"/>
          <w:spacing w:val="8"/>
          <w:sz w:val="22"/>
          <w:szCs w:val="22"/>
        </w:rPr>
        <w:t>投保人和保险人可以协商变更合同内容。</w:t>
      </w:r>
    </w:p>
    <w:p w14:paraId="66D1FA5F">
      <w:pPr>
        <w:spacing w:before="96" w:line="215" w:lineRule="auto"/>
        <w:ind w:left="370" w:right="466" w:firstLine="422"/>
        <w:rPr>
          <w:rFonts w:ascii="宋体" w:hAnsi="宋体" w:eastAsia="宋体" w:cs="宋体"/>
          <w:sz w:val="22"/>
          <w:szCs w:val="22"/>
        </w:rPr>
      </w:pPr>
      <w:r>
        <w:rPr>
          <w:rFonts w:ascii="宋体" w:hAnsi="宋体" w:eastAsia="宋体" w:cs="宋体"/>
          <w:spacing w:val="10"/>
          <w:sz w:val="22"/>
          <w:szCs w:val="22"/>
        </w:rPr>
        <w:t>变更保险合同的，应当由保险人在保险单或者其他保险凭证</w:t>
      </w:r>
      <w:r>
        <w:rPr>
          <w:rFonts w:ascii="宋体" w:hAnsi="宋体" w:eastAsia="宋体" w:cs="宋体"/>
          <w:spacing w:val="9"/>
          <w:sz w:val="22"/>
          <w:szCs w:val="22"/>
        </w:rPr>
        <w:t>上批注或附贴批单，或者</w:t>
      </w:r>
      <w:r>
        <w:rPr>
          <w:rFonts w:ascii="宋体" w:hAnsi="宋体" w:eastAsia="宋体" w:cs="宋体"/>
          <w:sz w:val="22"/>
          <w:szCs w:val="22"/>
        </w:rPr>
        <w:t xml:space="preserve"> </w:t>
      </w:r>
      <w:r>
        <w:rPr>
          <w:rFonts w:ascii="宋体" w:hAnsi="宋体" w:eastAsia="宋体" w:cs="宋体"/>
          <w:spacing w:val="8"/>
          <w:sz w:val="22"/>
          <w:szCs w:val="22"/>
        </w:rPr>
        <w:t>投保人和保险人订立变更的书面协议。</w:t>
      </w:r>
    </w:p>
    <w:p w14:paraId="64425541">
      <w:pPr>
        <w:spacing w:before="260" w:line="215" w:lineRule="auto"/>
        <w:ind w:left="792"/>
        <w:rPr>
          <w:rFonts w:ascii="宋体" w:hAnsi="宋体" w:eastAsia="宋体" w:cs="宋体"/>
          <w:sz w:val="22"/>
          <w:szCs w:val="22"/>
        </w:rPr>
      </w:pPr>
      <w:r>
        <w:rPr>
          <w:rFonts w:ascii="宋体" w:hAnsi="宋体" w:eastAsia="宋体" w:cs="宋体"/>
          <w:b/>
          <w:bCs/>
          <w:spacing w:val="9"/>
          <w:sz w:val="22"/>
          <w:szCs w:val="22"/>
        </w:rPr>
        <w:t>第四十条</w:t>
      </w:r>
      <w:r>
        <w:rPr>
          <w:rFonts w:ascii="宋体" w:hAnsi="宋体" w:eastAsia="宋体" w:cs="宋体"/>
          <w:spacing w:val="9"/>
          <w:sz w:val="22"/>
          <w:szCs w:val="22"/>
        </w:rPr>
        <w:t xml:space="preserve"> 投保人可随时书面申请解除本保险合同，本保险合同自保险人收到投保人</w:t>
      </w:r>
    </w:p>
    <w:p w14:paraId="0015BCFA">
      <w:pPr>
        <w:spacing w:before="4" w:line="234" w:lineRule="auto"/>
        <w:ind w:left="368" w:right="360" w:firstLine="16"/>
        <w:rPr>
          <w:rFonts w:ascii="宋体" w:hAnsi="宋体" w:eastAsia="宋体" w:cs="宋体"/>
          <w:sz w:val="22"/>
          <w:szCs w:val="22"/>
        </w:rPr>
      </w:pPr>
      <w:r>
        <w:rPr>
          <w:rFonts w:ascii="宋体" w:hAnsi="宋体" w:eastAsia="宋体" w:cs="宋体"/>
          <w:spacing w:val="9"/>
          <w:sz w:val="22"/>
          <w:szCs w:val="22"/>
        </w:rPr>
        <w:t>的书面申请之日的二十四时起终止。保险责任开始前，投保人要求解除合同的，保险人扣</w:t>
      </w:r>
      <w:r>
        <w:rPr>
          <w:rFonts w:ascii="宋体" w:hAnsi="宋体" w:eastAsia="宋体" w:cs="宋体"/>
          <w:spacing w:val="5"/>
          <w:sz w:val="22"/>
          <w:szCs w:val="22"/>
        </w:rPr>
        <w:t xml:space="preserve">  </w:t>
      </w:r>
      <w:r>
        <w:rPr>
          <w:rFonts w:ascii="宋体" w:hAnsi="宋体" w:eastAsia="宋体" w:cs="宋体"/>
          <w:spacing w:val="13"/>
          <w:sz w:val="22"/>
          <w:szCs w:val="22"/>
        </w:rPr>
        <w:t xml:space="preserve">除 </w:t>
      </w:r>
      <w:r>
        <w:rPr>
          <w:rFonts w:ascii="Times New Roman" w:hAnsi="Times New Roman" w:eastAsia="Times New Roman" w:cs="Times New Roman"/>
          <w:spacing w:val="13"/>
          <w:sz w:val="22"/>
          <w:szCs w:val="22"/>
        </w:rPr>
        <w:t>3%</w:t>
      </w:r>
      <w:r>
        <w:rPr>
          <w:rFonts w:ascii="宋体" w:hAnsi="宋体" w:eastAsia="宋体" w:cs="宋体"/>
          <w:spacing w:val="13"/>
          <w:sz w:val="22"/>
          <w:szCs w:val="22"/>
        </w:rPr>
        <w:t>手续费后，剩余部分的保险费退还投保人；保险责任开始后，投保人要求解除合同</w:t>
      </w:r>
      <w:r>
        <w:rPr>
          <w:rFonts w:ascii="宋体" w:hAnsi="宋体" w:eastAsia="宋体" w:cs="宋体"/>
          <w:spacing w:val="2"/>
          <w:sz w:val="22"/>
          <w:szCs w:val="22"/>
        </w:rPr>
        <w:t xml:space="preserve"> </w:t>
      </w:r>
      <w:r>
        <w:rPr>
          <w:rFonts w:ascii="宋体" w:hAnsi="宋体" w:eastAsia="宋体" w:cs="宋体"/>
          <w:spacing w:val="13"/>
          <w:sz w:val="22"/>
          <w:szCs w:val="22"/>
        </w:rPr>
        <w:t>的，对保险责任开始之日起至合同解除之日止期</w:t>
      </w:r>
      <w:r>
        <w:rPr>
          <w:rFonts w:ascii="宋体" w:hAnsi="宋体" w:eastAsia="宋体" w:cs="宋体"/>
          <w:spacing w:val="12"/>
          <w:sz w:val="22"/>
          <w:szCs w:val="22"/>
        </w:rPr>
        <w:t>间的保险费，按短期费率计收，剩余部分</w:t>
      </w:r>
      <w:r>
        <w:rPr>
          <w:rFonts w:ascii="宋体" w:hAnsi="宋体" w:eastAsia="宋体" w:cs="宋体"/>
          <w:sz w:val="22"/>
          <w:szCs w:val="22"/>
        </w:rPr>
        <w:t xml:space="preserve"> </w:t>
      </w:r>
      <w:r>
        <w:rPr>
          <w:rFonts w:ascii="宋体" w:hAnsi="宋体" w:eastAsia="宋体" w:cs="宋体"/>
          <w:spacing w:val="6"/>
          <w:sz w:val="22"/>
          <w:szCs w:val="22"/>
        </w:rPr>
        <w:t>退还投保人。</w:t>
      </w:r>
    </w:p>
    <w:p w14:paraId="2FEB0327">
      <w:pPr>
        <w:spacing w:before="277" w:line="225" w:lineRule="auto"/>
        <w:ind w:left="368" w:right="360" w:firstLine="424"/>
        <w:jc w:val="both"/>
        <w:rPr>
          <w:rFonts w:ascii="宋体" w:hAnsi="宋体" w:eastAsia="宋体" w:cs="宋体"/>
          <w:sz w:val="22"/>
          <w:szCs w:val="22"/>
        </w:rPr>
      </w:pPr>
      <w:r>
        <w:rPr>
          <w:rFonts w:ascii="宋体" w:hAnsi="宋体" w:eastAsia="宋体" w:cs="宋体"/>
          <w:spacing w:val="13"/>
          <w:sz w:val="22"/>
          <w:szCs w:val="22"/>
        </w:rPr>
        <w:t>保险人亦可解除本保险合同。保险责任开始前</w:t>
      </w:r>
      <w:r>
        <w:rPr>
          <w:rFonts w:ascii="宋体" w:hAnsi="宋体" w:eastAsia="宋体" w:cs="宋体"/>
          <w:spacing w:val="12"/>
          <w:sz w:val="22"/>
          <w:szCs w:val="22"/>
        </w:rPr>
        <w:t>，保险人要求解除合同的，不得向投保</w:t>
      </w:r>
      <w:r>
        <w:rPr>
          <w:rFonts w:ascii="宋体" w:hAnsi="宋体" w:eastAsia="宋体" w:cs="宋体"/>
          <w:sz w:val="22"/>
          <w:szCs w:val="22"/>
        </w:rPr>
        <w:t xml:space="preserve"> </w:t>
      </w:r>
      <w:r>
        <w:rPr>
          <w:rFonts w:ascii="宋体" w:hAnsi="宋体" w:eastAsia="宋体" w:cs="宋体"/>
          <w:spacing w:val="13"/>
          <w:sz w:val="22"/>
          <w:szCs w:val="22"/>
        </w:rPr>
        <w:t>人收取手续费并应退还已收取的保险费；保险责</w:t>
      </w:r>
      <w:r>
        <w:rPr>
          <w:rFonts w:ascii="宋体" w:hAnsi="宋体" w:eastAsia="宋体" w:cs="宋体"/>
          <w:spacing w:val="12"/>
          <w:sz w:val="22"/>
          <w:szCs w:val="22"/>
        </w:rPr>
        <w:t>任开始后，保险人可提前十五天通知投保</w:t>
      </w:r>
      <w:r>
        <w:rPr>
          <w:rFonts w:ascii="宋体" w:hAnsi="宋体" w:eastAsia="宋体" w:cs="宋体"/>
          <w:sz w:val="22"/>
          <w:szCs w:val="22"/>
        </w:rPr>
        <w:t xml:space="preserve"> </w:t>
      </w:r>
      <w:r>
        <w:rPr>
          <w:rFonts w:ascii="宋体" w:hAnsi="宋体" w:eastAsia="宋体" w:cs="宋体"/>
          <w:spacing w:val="13"/>
          <w:sz w:val="22"/>
          <w:szCs w:val="22"/>
        </w:rPr>
        <w:t>人解除合同，对保险责任开始之日起至合同解除</w:t>
      </w:r>
      <w:r>
        <w:rPr>
          <w:rFonts w:ascii="宋体" w:hAnsi="宋体" w:eastAsia="宋体" w:cs="宋体"/>
          <w:spacing w:val="12"/>
          <w:sz w:val="22"/>
          <w:szCs w:val="22"/>
        </w:rPr>
        <w:t>之日止期间的保险费，按日比例计收，剩</w:t>
      </w:r>
      <w:r>
        <w:rPr>
          <w:rFonts w:ascii="宋体" w:hAnsi="宋体" w:eastAsia="宋体" w:cs="宋体"/>
          <w:sz w:val="22"/>
          <w:szCs w:val="22"/>
        </w:rPr>
        <w:t xml:space="preserve"> </w:t>
      </w:r>
      <w:r>
        <w:rPr>
          <w:rFonts w:ascii="宋体" w:hAnsi="宋体" w:eastAsia="宋体" w:cs="宋体"/>
          <w:spacing w:val="7"/>
          <w:sz w:val="22"/>
          <w:szCs w:val="22"/>
        </w:rPr>
        <w:t>余部分退还投保人。</w:t>
      </w:r>
    </w:p>
    <w:p w14:paraId="59C1D171">
      <w:pPr>
        <w:spacing w:before="267" w:line="220" w:lineRule="auto"/>
        <w:ind w:left="393" w:right="360" w:firstLine="399"/>
        <w:jc w:val="both"/>
        <w:rPr>
          <w:rFonts w:ascii="宋体" w:hAnsi="宋体" w:eastAsia="宋体" w:cs="宋体"/>
          <w:sz w:val="22"/>
          <w:szCs w:val="22"/>
        </w:rPr>
      </w:pPr>
      <w:r>
        <w:rPr>
          <w:rFonts w:ascii="宋体" w:hAnsi="宋体" w:eastAsia="宋体" w:cs="宋体"/>
          <w:b/>
          <w:bCs/>
          <w:spacing w:val="13"/>
          <w:sz w:val="22"/>
          <w:szCs w:val="22"/>
        </w:rPr>
        <w:t>第四十一条</w:t>
      </w:r>
      <w:r>
        <w:rPr>
          <w:rFonts w:ascii="宋体" w:hAnsi="宋体" w:eastAsia="宋体" w:cs="宋体"/>
          <w:spacing w:val="13"/>
          <w:sz w:val="22"/>
          <w:szCs w:val="22"/>
        </w:rPr>
        <w:t xml:space="preserve"> 发生保险事故且保险人已承担赔偿责任的，</w:t>
      </w:r>
      <w:r>
        <w:rPr>
          <w:rFonts w:ascii="宋体" w:hAnsi="宋体" w:eastAsia="宋体" w:cs="宋体"/>
          <w:spacing w:val="-27"/>
          <w:sz w:val="22"/>
          <w:szCs w:val="22"/>
        </w:rPr>
        <w:t xml:space="preserve"> </w:t>
      </w:r>
      <w:r>
        <w:rPr>
          <w:rFonts w:ascii="宋体" w:hAnsi="宋体" w:eastAsia="宋体" w:cs="宋体"/>
          <w:spacing w:val="13"/>
          <w:sz w:val="22"/>
          <w:szCs w:val="22"/>
        </w:rPr>
        <w:t>自保险人赔偿之日起三十日</w:t>
      </w:r>
      <w:r>
        <w:rPr>
          <w:rFonts w:ascii="宋体" w:hAnsi="宋体" w:eastAsia="宋体" w:cs="宋体"/>
          <w:sz w:val="22"/>
          <w:szCs w:val="22"/>
        </w:rPr>
        <w:t xml:space="preserve"> </w:t>
      </w:r>
      <w:r>
        <w:rPr>
          <w:rFonts w:ascii="宋体" w:hAnsi="宋体" w:eastAsia="宋体" w:cs="宋体"/>
          <w:spacing w:val="12"/>
          <w:sz w:val="22"/>
          <w:szCs w:val="22"/>
        </w:rPr>
        <w:t>内，投保人可以解除合同；除合同另有约定外，保险人也可以解除合同，但应当</w:t>
      </w:r>
      <w:r>
        <w:rPr>
          <w:rFonts w:ascii="宋体" w:hAnsi="宋体" w:eastAsia="宋体" w:cs="宋体"/>
          <w:spacing w:val="11"/>
          <w:sz w:val="22"/>
          <w:szCs w:val="22"/>
        </w:rPr>
        <w:t>提前十五</w:t>
      </w:r>
      <w:r>
        <w:rPr>
          <w:rFonts w:ascii="宋体" w:hAnsi="宋体" w:eastAsia="宋体" w:cs="宋体"/>
          <w:sz w:val="22"/>
          <w:szCs w:val="22"/>
        </w:rPr>
        <w:t xml:space="preserve"> </w:t>
      </w:r>
      <w:r>
        <w:rPr>
          <w:rFonts w:ascii="宋体" w:hAnsi="宋体" w:eastAsia="宋体" w:cs="宋体"/>
          <w:spacing w:val="3"/>
          <w:sz w:val="22"/>
          <w:szCs w:val="22"/>
        </w:rPr>
        <w:t>日通知投保人。</w:t>
      </w:r>
    </w:p>
    <w:p w14:paraId="7F57D9F4">
      <w:pPr>
        <w:spacing w:before="258" w:line="219" w:lineRule="auto"/>
        <w:ind w:left="370" w:right="46" w:firstLine="423"/>
        <w:jc w:val="both"/>
        <w:rPr>
          <w:rFonts w:ascii="宋体" w:hAnsi="宋体" w:eastAsia="宋体" w:cs="宋体"/>
          <w:sz w:val="22"/>
          <w:szCs w:val="22"/>
        </w:rPr>
      </w:pPr>
      <w:r>
        <w:rPr>
          <w:rFonts w:ascii="宋体" w:hAnsi="宋体" w:eastAsia="宋体" w:cs="宋体"/>
          <w:spacing w:val="10"/>
          <w:sz w:val="22"/>
          <w:szCs w:val="22"/>
        </w:rPr>
        <w:t>保险合同依据前款规定解除的，保险人应当将累计赔偿限额扣</w:t>
      </w:r>
      <w:r>
        <w:rPr>
          <w:rFonts w:ascii="宋体" w:hAnsi="宋体" w:eastAsia="宋体" w:cs="宋体"/>
          <w:spacing w:val="9"/>
          <w:sz w:val="22"/>
          <w:szCs w:val="22"/>
        </w:rPr>
        <w:t>除累计已赔偿金额后剩余部</w:t>
      </w:r>
      <w:r>
        <w:rPr>
          <w:rFonts w:ascii="宋体" w:hAnsi="宋体" w:eastAsia="宋体" w:cs="宋体"/>
          <w:sz w:val="22"/>
          <w:szCs w:val="22"/>
        </w:rPr>
        <w:t xml:space="preserve"> </w:t>
      </w:r>
      <w:r>
        <w:rPr>
          <w:rFonts w:ascii="宋体" w:hAnsi="宋体" w:eastAsia="宋体" w:cs="宋体"/>
          <w:spacing w:val="10"/>
          <w:sz w:val="22"/>
          <w:szCs w:val="22"/>
        </w:rPr>
        <w:t>分的保险费，按照合同约定扣除自保险责任开始之日起至合同解</w:t>
      </w:r>
      <w:r>
        <w:rPr>
          <w:rFonts w:ascii="宋体" w:hAnsi="宋体" w:eastAsia="宋体" w:cs="宋体"/>
          <w:spacing w:val="9"/>
          <w:sz w:val="22"/>
          <w:szCs w:val="22"/>
        </w:rPr>
        <w:t>除之日止应收的部分后，退还</w:t>
      </w:r>
      <w:r>
        <w:rPr>
          <w:rFonts w:ascii="宋体" w:hAnsi="宋体" w:eastAsia="宋体" w:cs="宋体"/>
          <w:sz w:val="22"/>
          <w:szCs w:val="22"/>
        </w:rPr>
        <w:t xml:space="preserve"> </w:t>
      </w:r>
      <w:r>
        <w:rPr>
          <w:rFonts w:ascii="宋体" w:hAnsi="宋体" w:eastAsia="宋体" w:cs="宋体"/>
          <w:spacing w:val="4"/>
          <w:sz w:val="22"/>
          <w:szCs w:val="22"/>
        </w:rPr>
        <w:t>投保人。</w:t>
      </w:r>
    </w:p>
    <w:p w14:paraId="6CCE03B0">
      <w:pPr>
        <w:pStyle w:val="3"/>
        <w:spacing w:line="273" w:lineRule="auto"/>
        <w:rPr>
          <w:sz w:val="22"/>
          <w:szCs w:val="22"/>
        </w:rPr>
      </w:pPr>
    </w:p>
    <w:p w14:paraId="41CFD267">
      <w:pPr>
        <w:pStyle w:val="3"/>
        <w:spacing w:line="274" w:lineRule="auto"/>
        <w:rPr>
          <w:sz w:val="22"/>
          <w:szCs w:val="22"/>
        </w:rPr>
      </w:pPr>
    </w:p>
    <w:p w14:paraId="5EDFFAB5">
      <w:pPr>
        <w:spacing w:before="66" w:line="228" w:lineRule="auto"/>
        <w:ind w:left="4305"/>
        <w:rPr>
          <w:rFonts w:ascii="宋体" w:hAnsi="宋体" w:eastAsia="宋体" w:cs="宋体"/>
          <w:sz w:val="22"/>
          <w:szCs w:val="22"/>
        </w:rPr>
      </w:pPr>
      <w:r>
        <w:rPr>
          <w:rFonts w:ascii="宋体" w:hAnsi="宋体" w:eastAsia="宋体" w:cs="宋体"/>
          <w:b/>
          <w:bCs/>
          <w:spacing w:val="4"/>
          <w:sz w:val="22"/>
          <w:szCs w:val="22"/>
        </w:rPr>
        <w:t>释义</w:t>
      </w:r>
    </w:p>
    <w:p w14:paraId="02684872">
      <w:pPr>
        <w:spacing w:before="185" w:line="227" w:lineRule="auto"/>
        <w:ind w:left="782"/>
        <w:rPr>
          <w:rFonts w:ascii="宋体" w:hAnsi="宋体" w:eastAsia="宋体" w:cs="宋体"/>
          <w:sz w:val="22"/>
          <w:szCs w:val="22"/>
        </w:rPr>
      </w:pPr>
      <w:r>
        <w:rPr>
          <w:rFonts w:ascii="宋体" w:hAnsi="宋体" w:eastAsia="宋体" w:cs="宋体"/>
          <w:spacing w:val="9"/>
          <w:sz w:val="22"/>
          <w:szCs w:val="22"/>
        </w:rPr>
        <w:t>【传染病】是指《传染病防治法》所规定的各种传染病。</w:t>
      </w:r>
    </w:p>
    <w:p w14:paraId="0B41C544">
      <w:pPr>
        <w:pStyle w:val="3"/>
        <w:spacing w:line="271" w:lineRule="auto"/>
        <w:rPr>
          <w:sz w:val="22"/>
          <w:szCs w:val="22"/>
        </w:rPr>
      </w:pPr>
    </w:p>
    <w:p w14:paraId="1F6D1F9D">
      <w:pPr>
        <w:pStyle w:val="3"/>
        <w:spacing w:line="271" w:lineRule="auto"/>
        <w:rPr>
          <w:sz w:val="22"/>
          <w:szCs w:val="22"/>
        </w:rPr>
      </w:pPr>
    </w:p>
    <w:p w14:paraId="1341C358">
      <w:pPr>
        <w:spacing w:before="66" w:line="227" w:lineRule="auto"/>
        <w:ind w:left="4217"/>
        <w:rPr>
          <w:rFonts w:ascii="宋体" w:hAnsi="宋体" w:eastAsia="宋体" w:cs="宋体"/>
          <w:sz w:val="22"/>
          <w:szCs w:val="22"/>
        </w:rPr>
      </w:pPr>
      <w:r>
        <w:rPr>
          <w:rFonts w:ascii="宋体" w:hAnsi="宋体" w:eastAsia="宋体" w:cs="宋体"/>
          <w:b/>
          <w:bCs/>
          <w:spacing w:val="-4"/>
          <w:sz w:val="22"/>
          <w:szCs w:val="22"/>
        </w:rPr>
        <w:t>附录：</w:t>
      </w:r>
    </w:p>
    <w:p w14:paraId="4F0A6C0F">
      <w:pPr>
        <w:spacing w:before="178" w:line="228" w:lineRule="auto"/>
        <w:ind w:left="4004"/>
        <w:rPr>
          <w:rFonts w:ascii="宋体" w:hAnsi="宋体" w:eastAsia="宋体" w:cs="宋体"/>
          <w:sz w:val="22"/>
          <w:szCs w:val="22"/>
        </w:rPr>
      </w:pPr>
      <w:r>
        <w:rPr>
          <w:rFonts w:ascii="宋体" w:hAnsi="宋体" w:eastAsia="宋体" w:cs="宋体"/>
          <w:b/>
          <w:bCs/>
          <w:spacing w:val="6"/>
          <w:sz w:val="22"/>
          <w:szCs w:val="22"/>
        </w:rPr>
        <w:t>短期费率表</w:t>
      </w:r>
    </w:p>
    <w:p w14:paraId="349FB6A6">
      <w:pPr>
        <w:spacing w:line="166" w:lineRule="exact"/>
        <w:rPr>
          <w:sz w:val="22"/>
          <w:szCs w:val="22"/>
        </w:rPr>
      </w:pPr>
    </w:p>
    <w:tbl>
      <w:tblPr>
        <w:tblStyle w:val="10"/>
        <w:tblW w:w="8824" w:type="dxa"/>
        <w:tblInd w:w="12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26"/>
        <w:gridCol w:w="519"/>
        <w:gridCol w:w="539"/>
        <w:gridCol w:w="539"/>
        <w:gridCol w:w="519"/>
        <w:gridCol w:w="539"/>
        <w:gridCol w:w="539"/>
        <w:gridCol w:w="519"/>
        <w:gridCol w:w="539"/>
        <w:gridCol w:w="539"/>
        <w:gridCol w:w="539"/>
        <w:gridCol w:w="519"/>
        <w:gridCol w:w="549"/>
      </w:tblGrid>
      <w:tr w14:paraId="42B2D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trPr>
        <w:tc>
          <w:tcPr>
            <w:tcW w:w="2426" w:type="dxa"/>
            <w:vAlign w:val="top"/>
          </w:tcPr>
          <w:p w14:paraId="36A85C5C">
            <w:pPr>
              <w:pStyle w:val="9"/>
              <w:spacing w:before="19" w:line="238" w:lineRule="auto"/>
              <w:ind w:left="1016" w:right="78" w:hanging="932"/>
              <w:rPr>
                <w:sz w:val="22"/>
                <w:szCs w:val="22"/>
              </w:rPr>
            </w:pPr>
            <w:r>
              <w:rPr>
                <w:spacing w:val="4"/>
                <w:sz w:val="22"/>
                <w:szCs w:val="22"/>
              </w:rPr>
              <w:t>保险期间已经过月数（个</w:t>
            </w:r>
            <w:r>
              <w:rPr>
                <w:spacing w:val="2"/>
                <w:sz w:val="22"/>
                <w:szCs w:val="22"/>
              </w:rPr>
              <w:t xml:space="preserve"> </w:t>
            </w:r>
            <w:r>
              <w:rPr>
                <w:spacing w:val="-8"/>
                <w:sz w:val="22"/>
                <w:szCs w:val="22"/>
              </w:rPr>
              <w:t>月）</w:t>
            </w:r>
          </w:p>
        </w:tc>
        <w:tc>
          <w:tcPr>
            <w:tcW w:w="519" w:type="dxa"/>
            <w:vAlign w:val="top"/>
          </w:tcPr>
          <w:p w14:paraId="194615EE">
            <w:pPr>
              <w:spacing w:before="223" w:line="194" w:lineRule="auto"/>
              <w:ind w:left="364"/>
              <w:rPr>
                <w:rFonts w:ascii="Times New Roman" w:hAnsi="Times New Roman" w:eastAsia="Times New Roman" w:cs="Times New Roman"/>
                <w:sz w:val="22"/>
                <w:szCs w:val="22"/>
              </w:rPr>
            </w:pPr>
            <w:r>
              <w:rPr>
                <w:rFonts w:ascii="Times New Roman" w:hAnsi="Times New Roman" w:eastAsia="Times New Roman" w:cs="Times New Roman"/>
                <w:sz w:val="22"/>
                <w:szCs w:val="22"/>
              </w:rPr>
              <w:t>1</w:t>
            </w:r>
          </w:p>
        </w:tc>
        <w:tc>
          <w:tcPr>
            <w:tcW w:w="539" w:type="dxa"/>
            <w:vAlign w:val="top"/>
          </w:tcPr>
          <w:p w14:paraId="6FC11209">
            <w:pPr>
              <w:spacing w:before="223" w:line="194" w:lineRule="auto"/>
              <w:ind w:left="264"/>
              <w:rPr>
                <w:rFonts w:ascii="Times New Roman" w:hAnsi="Times New Roman" w:eastAsia="Times New Roman" w:cs="Times New Roman"/>
                <w:sz w:val="22"/>
                <w:szCs w:val="22"/>
              </w:rPr>
            </w:pPr>
            <w:r>
              <w:rPr>
                <w:rFonts w:ascii="Times New Roman" w:hAnsi="Times New Roman" w:eastAsia="Times New Roman" w:cs="Times New Roman"/>
                <w:sz w:val="22"/>
                <w:szCs w:val="22"/>
              </w:rPr>
              <w:t>2</w:t>
            </w:r>
          </w:p>
        </w:tc>
        <w:tc>
          <w:tcPr>
            <w:tcW w:w="539" w:type="dxa"/>
            <w:vAlign w:val="top"/>
          </w:tcPr>
          <w:p w14:paraId="24442A72">
            <w:pPr>
              <w:spacing w:before="223" w:line="194" w:lineRule="auto"/>
              <w:ind w:left="269"/>
              <w:rPr>
                <w:rFonts w:ascii="Times New Roman" w:hAnsi="Times New Roman" w:eastAsia="Times New Roman" w:cs="Times New Roman"/>
                <w:sz w:val="22"/>
                <w:szCs w:val="22"/>
              </w:rPr>
            </w:pPr>
            <w:r>
              <w:rPr>
                <w:rFonts w:ascii="Times New Roman" w:hAnsi="Times New Roman" w:eastAsia="Times New Roman" w:cs="Times New Roman"/>
                <w:sz w:val="22"/>
                <w:szCs w:val="22"/>
              </w:rPr>
              <w:t>3</w:t>
            </w:r>
          </w:p>
        </w:tc>
        <w:tc>
          <w:tcPr>
            <w:tcW w:w="519" w:type="dxa"/>
            <w:vAlign w:val="top"/>
          </w:tcPr>
          <w:p w14:paraId="127915A7">
            <w:pPr>
              <w:spacing w:before="223" w:line="194" w:lineRule="auto"/>
              <w:ind w:left="344"/>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4</w:t>
            </w:r>
          </w:p>
        </w:tc>
        <w:tc>
          <w:tcPr>
            <w:tcW w:w="539" w:type="dxa"/>
            <w:vAlign w:val="top"/>
          </w:tcPr>
          <w:p w14:paraId="4631995E">
            <w:pPr>
              <w:spacing w:before="226" w:line="191" w:lineRule="auto"/>
              <w:ind w:left="271"/>
              <w:rPr>
                <w:rFonts w:ascii="Times New Roman" w:hAnsi="Times New Roman" w:eastAsia="Times New Roman" w:cs="Times New Roman"/>
                <w:sz w:val="22"/>
                <w:szCs w:val="22"/>
              </w:rPr>
            </w:pPr>
            <w:r>
              <w:rPr>
                <w:rFonts w:ascii="Times New Roman" w:hAnsi="Times New Roman" w:eastAsia="Times New Roman" w:cs="Times New Roman"/>
                <w:sz w:val="22"/>
                <w:szCs w:val="22"/>
              </w:rPr>
              <w:t>5</w:t>
            </w:r>
          </w:p>
        </w:tc>
        <w:tc>
          <w:tcPr>
            <w:tcW w:w="539" w:type="dxa"/>
            <w:vAlign w:val="top"/>
          </w:tcPr>
          <w:p w14:paraId="61797785">
            <w:pPr>
              <w:spacing w:before="223" w:line="194" w:lineRule="auto"/>
              <w:ind w:left="271"/>
              <w:rPr>
                <w:rFonts w:ascii="Times New Roman" w:hAnsi="Times New Roman" w:eastAsia="Times New Roman" w:cs="Times New Roman"/>
                <w:sz w:val="22"/>
                <w:szCs w:val="22"/>
              </w:rPr>
            </w:pPr>
            <w:r>
              <w:rPr>
                <w:rFonts w:ascii="Times New Roman" w:hAnsi="Times New Roman" w:eastAsia="Times New Roman" w:cs="Times New Roman"/>
                <w:sz w:val="22"/>
                <w:szCs w:val="22"/>
              </w:rPr>
              <w:t>6</w:t>
            </w:r>
          </w:p>
        </w:tc>
        <w:tc>
          <w:tcPr>
            <w:tcW w:w="519" w:type="dxa"/>
            <w:vAlign w:val="top"/>
          </w:tcPr>
          <w:p w14:paraId="20823979">
            <w:pPr>
              <w:spacing w:before="226" w:line="191" w:lineRule="auto"/>
              <w:ind w:left="372"/>
              <w:rPr>
                <w:rFonts w:ascii="Times New Roman" w:hAnsi="Times New Roman" w:eastAsia="Times New Roman" w:cs="Times New Roman"/>
                <w:sz w:val="22"/>
                <w:szCs w:val="22"/>
              </w:rPr>
            </w:pPr>
            <w:r>
              <w:rPr>
                <w:rFonts w:ascii="Times New Roman" w:hAnsi="Times New Roman" w:eastAsia="Times New Roman" w:cs="Times New Roman"/>
                <w:sz w:val="22"/>
                <w:szCs w:val="22"/>
              </w:rPr>
              <w:t>7</w:t>
            </w:r>
          </w:p>
        </w:tc>
        <w:tc>
          <w:tcPr>
            <w:tcW w:w="539" w:type="dxa"/>
            <w:vAlign w:val="top"/>
          </w:tcPr>
          <w:p w14:paraId="2D4965FD">
            <w:pPr>
              <w:spacing w:before="223" w:line="194" w:lineRule="auto"/>
              <w:ind w:left="278"/>
              <w:rPr>
                <w:rFonts w:ascii="Times New Roman" w:hAnsi="Times New Roman" w:eastAsia="Times New Roman" w:cs="Times New Roman"/>
                <w:sz w:val="22"/>
                <w:szCs w:val="22"/>
              </w:rPr>
            </w:pPr>
            <w:r>
              <w:rPr>
                <w:rFonts w:ascii="Times New Roman" w:hAnsi="Times New Roman" w:eastAsia="Times New Roman" w:cs="Times New Roman"/>
                <w:sz w:val="22"/>
                <w:szCs w:val="22"/>
              </w:rPr>
              <w:t>8</w:t>
            </w:r>
          </w:p>
        </w:tc>
        <w:tc>
          <w:tcPr>
            <w:tcW w:w="539" w:type="dxa"/>
            <w:vAlign w:val="top"/>
          </w:tcPr>
          <w:p w14:paraId="22A3C60B">
            <w:pPr>
              <w:spacing w:before="223" w:line="194" w:lineRule="auto"/>
              <w:ind w:left="274"/>
              <w:rPr>
                <w:rFonts w:ascii="Times New Roman" w:hAnsi="Times New Roman" w:eastAsia="Times New Roman" w:cs="Times New Roman"/>
                <w:sz w:val="22"/>
                <w:szCs w:val="22"/>
              </w:rPr>
            </w:pPr>
            <w:r>
              <w:rPr>
                <w:rFonts w:ascii="Times New Roman" w:hAnsi="Times New Roman" w:eastAsia="Times New Roman" w:cs="Times New Roman"/>
                <w:sz w:val="22"/>
                <w:szCs w:val="22"/>
              </w:rPr>
              <w:t>9</w:t>
            </w:r>
          </w:p>
        </w:tc>
        <w:tc>
          <w:tcPr>
            <w:tcW w:w="539" w:type="dxa"/>
            <w:vAlign w:val="top"/>
          </w:tcPr>
          <w:p w14:paraId="70517EC0">
            <w:pPr>
              <w:spacing w:before="223" w:line="194" w:lineRule="auto"/>
              <w:ind w:right="10"/>
              <w:jc w:val="right"/>
              <w:rPr>
                <w:rFonts w:ascii="Times New Roman" w:hAnsi="Times New Roman" w:eastAsia="Times New Roman" w:cs="Times New Roman"/>
                <w:sz w:val="22"/>
                <w:szCs w:val="22"/>
              </w:rPr>
            </w:pPr>
            <w:r>
              <w:rPr>
                <w:rFonts w:ascii="Times New Roman" w:hAnsi="Times New Roman" w:eastAsia="Times New Roman" w:cs="Times New Roman"/>
                <w:spacing w:val="-8"/>
                <w:sz w:val="22"/>
                <w:szCs w:val="22"/>
              </w:rPr>
              <w:t>10</w:t>
            </w:r>
          </w:p>
        </w:tc>
        <w:tc>
          <w:tcPr>
            <w:tcW w:w="519" w:type="dxa"/>
            <w:vAlign w:val="top"/>
          </w:tcPr>
          <w:p w14:paraId="047EA7B8">
            <w:pPr>
              <w:spacing w:before="223" w:line="194" w:lineRule="auto"/>
              <w:ind w:right="8"/>
              <w:jc w:val="right"/>
              <w:rPr>
                <w:rFonts w:ascii="Times New Roman" w:hAnsi="Times New Roman" w:eastAsia="Times New Roman" w:cs="Times New Roman"/>
                <w:sz w:val="22"/>
                <w:szCs w:val="22"/>
              </w:rPr>
            </w:pPr>
            <w:r>
              <w:rPr>
                <w:rFonts w:ascii="Times New Roman" w:hAnsi="Times New Roman" w:eastAsia="Times New Roman" w:cs="Times New Roman"/>
                <w:spacing w:val="-8"/>
                <w:sz w:val="22"/>
                <w:szCs w:val="22"/>
              </w:rPr>
              <w:t>11</w:t>
            </w:r>
          </w:p>
        </w:tc>
        <w:tc>
          <w:tcPr>
            <w:tcW w:w="549" w:type="dxa"/>
            <w:vAlign w:val="top"/>
          </w:tcPr>
          <w:p w14:paraId="6EF704D4">
            <w:pPr>
              <w:spacing w:before="223" w:line="194" w:lineRule="auto"/>
              <w:ind w:left="153"/>
              <w:rPr>
                <w:rFonts w:ascii="Times New Roman" w:hAnsi="Times New Roman" w:eastAsia="Times New Roman" w:cs="Times New Roman"/>
                <w:sz w:val="22"/>
                <w:szCs w:val="22"/>
              </w:rPr>
            </w:pPr>
            <w:r>
              <w:rPr>
                <w:rFonts w:ascii="Times New Roman" w:hAnsi="Times New Roman" w:eastAsia="Times New Roman" w:cs="Times New Roman"/>
                <w:spacing w:val="-8"/>
                <w:sz w:val="22"/>
                <w:szCs w:val="22"/>
              </w:rPr>
              <w:t>12</w:t>
            </w:r>
          </w:p>
        </w:tc>
      </w:tr>
      <w:tr w14:paraId="0B892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426" w:type="dxa"/>
            <w:vAlign w:val="top"/>
          </w:tcPr>
          <w:p w14:paraId="67044CFE">
            <w:pPr>
              <w:pStyle w:val="9"/>
              <w:spacing w:before="98" w:line="226" w:lineRule="auto"/>
              <w:ind w:left="288"/>
              <w:rPr>
                <w:sz w:val="22"/>
                <w:szCs w:val="22"/>
              </w:rPr>
            </w:pPr>
            <w:r>
              <w:rPr>
                <w:spacing w:val="12"/>
                <w:sz w:val="22"/>
                <w:szCs w:val="22"/>
              </w:rPr>
              <w:t>年费率的比例 (%)</w:t>
            </w:r>
          </w:p>
        </w:tc>
        <w:tc>
          <w:tcPr>
            <w:tcW w:w="519" w:type="dxa"/>
            <w:vAlign w:val="top"/>
          </w:tcPr>
          <w:p w14:paraId="715BE918">
            <w:pPr>
              <w:spacing w:before="136" w:line="194" w:lineRule="auto"/>
              <w:ind w:right="18"/>
              <w:jc w:val="right"/>
              <w:rPr>
                <w:rFonts w:ascii="Times New Roman" w:hAnsi="Times New Roman" w:eastAsia="Times New Roman" w:cs="Times New Roman"/>
                <w:sz w:val="22"/>
                <w:szCs w:val="22"/>
              </w:rPr>
            </w:pPr>
            <w:r>
              <w:rPr>
                <w:rFonts w:ascii="Times New Roman" w:hAnsi="Times New Roman" w:eastAsia="Times New Roman" w:cs="Times New Roman"/>
                <w:spacing w:val="-8"/>
                <w:sz w:val="22"/>
                <w:szCs w:val="22"/>
              </w:rPr>
              <w:t>10</w:t>
            </w:r>
          </w:p>
        </w:tc>
        <w:tc>
          <w:tcPr>
            <w:tcW w:w="539" w:type="dxa"/>
            <w:vAlign w:val="top"/>
          </w:tcPr>
          <w:p w14:paraId="0D237391">
            <w:pPr>
              <w:spacing w:before="136" w:line="194" w:lineRule="auto"/>
              <w:ind w:left="219"/>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20</w:t>
            </w:r>
          </w:p>
        </w:tc>
        <w:tc>
          <w:tcPr>
            <w:tcW w:w="539" w:type="dxa"/>
            <w:vAlign w:val="top"/>
          </w:tcPr>
          <w:p w14:paraId="142A0581">
            <w:pPr>
              <w:spacing w:before="136" w:line="194" w:lineRule="auto"/>
              <w:ind w:left="229"/>
              <w:rPr>
                <w:rFonts w:ascii="Times New Roman" w:hAnsi="Times New Roman" w:eastAsia="Times New Roman" w:cs="Times New Roman"/>
                <w:sz w:val="22"/>
                <w:szCs w:val="22"/>
              </w:rPr>
            </w:pPr>
            <w:r>
              <w:rPr>
                <w:rFonts w:ascii="Times New Roman" w:hAnsi="Times New Roman" w:eastAsia="Times New Roman" w:cs="Times New Roman"/>
                <w:sz w:val="22"/>
                <w:szCs w:val="22"/>
              </w:rPr>
              <w:t>30</w:t>
            </w:r>
          </w:p>
        </w:tc>
        <w:tc>
          <w:tcPr>
            <w:tcW w:w="519" w:type="dxa"/>
            <w:vAlign w:val="top"/>
          </w:tcPr>
          <w:p w14:paraId="074B5115">
            <w:pPr>
              <w:spacing w:before="136" w:line="194" w:lineRule="auto"/>
              <w:ind w:right="17"/>
              <w:jc w:val="right"/>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40</w:t>
            </w:r>
          </w:p>
        </w:tc>
        <w:tc>
          <w:tcPr>
            <w:tcW w:w="539" w:type="dxa"/>
            <w:vAlign w:val="top"/>
          </w:tcPr>
          <w:p w14:paraId="5A62B8D7">
            <w:pPr>
              <w:spacing w:before="136" w:line="194" w:lineRule="auto"/>
              <w:ind w:left="233"/>
              <w:rPr>
                <w:rFonts w:ascii="Times New Roman" w:hAnsi="Times New Roman" w:eastAsia="Times New Roman" w:cs="Times New Roman"/>
                <w:sz w:val="22"/>
                <w:szCs w:val="22"/>
              </w:rPr>
            </w:pPr>
            <w:r>
              <w:rPr>
                <w:rFonts w:ascii="Times New Roman" w:hAnsi="Times New Roman" w:eastAsia="Times New Roman" w:cs="Times New Roman"/>
                <w:sz w:val="22"/>
                <w:szCs w:val="22"/>
              </w:rPr>
              <w:t>50</w:t>
            </w:r>
          </w:p>
        </w:tc>
        <w:tc>
          <w:tcPr>
            <w:tcW w:w="539" w:type="dxa"/>
            <w:vAlign w:val="top"/>
          </w:tcPr>
          <w:p w14:paraId="2CA536C6">
            <w:pPr>
              <w:spacing w:before="136" w:line="194" w:lineRule="auto"/>
              <w:ind w:left="233"/>
              <w:rPr>
                <w:rFonts w:ascii="Times New Roman" w:hAnsi="Times New Roman" w:eastAsia="Times New Roman" w:cs="Times New Roman"/>
                <w:sz w:val="22"/>
                <w:szCs w:val="22"/>
              </w:rPr>
            </w:pPr>
            <w:r>
              <w:rPr>
                <w:rFonts w:ascii="Times New Roman" w:hAnsi="Times New Roman" w:eastAsia="Times New Roman" w:cs="Times New Roman"/>
                <w:sz w:val="22"/>
                <w:szCs w:val="22"/>
              </w:rPr>
              <w:t>60</w:t>
            </w:r>
          </w:p>
        </w:tc>
        <w:tc>
          <w:tcPr>
            <w:tcW w:w="519" w:type="dxa"/>
            <w:vAlign w:val="top"/>
          </w:tcPr>
          <w:p w14:paraId="36F49722">
            <w:pPr>
              <w:spacing w:before="136" w:line="194" w:lineRule="auto"/>
              <w:jc w:val="right"/>
              <w:rPr>
                <w:rFonts w:ascii="Times New Roman" w:hAnsi="Times New Roman" w:eastAsia="Times New Roman" w:cs="Times New Roman"/>
                <w:sz w:val="22"/>
                <w:szCs w:val="22"/>
              </w:rPr>
            </w:pPr>
            <w:r>
              <w:rPr>
                <w:rFonts w:ascii="Times New Roman" w:hAnsi="Times New Roman" w:eastAsia="Times New Roman" w:cs="Times New Roman"/>
                <w:sz w:val="22"/>
                <w:szCs w:val="22"/>
              </w:rPr>
              <w:t>70</w:t>
            </w:r>
          </w:p>
        </w:tc>
        <w:tc>
          <w:tcPr>
            <w:tcW w:w="539" w:type="dxa"/>
            <w:vAlign w:val="top"/>
          </w:tcPr>
          <w:p w14:paraId="76A7E537">
            <w:pPr>
              <w:spacing w:before="136" w:line="194" w:lineRule="auto"/>
              <w:ind w:left="237"/>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80</w:t>
            </w:r>
          </w:p>
        </w:tc>
        <w:tc>
          <w:tcPr>
            <w:tcW w:w="539" w:type="dxa"/>
            <w:vAlign w:val="top"/>
          </w:tcPr>
          <w:p w14:paraId="10A5FF1F">
            <w:pPr>
              <w:spacing w:before="136" w:line="194" w:lineRule="auto"/>
              <w:ind w:left="238"/>
              <w:rPr>
                <w:rFonts w:ascii="Times New Roman" w:hAnsi="Times New Roman" w:eastAsia="Times New Roman" w:cs="Times New Roman"/>
                <w:sz w:val="22"/>
                <w:szCs w:val="22"/>
              </w:rPr>
            </w:pPr>
            <w:r>
              <w:rPr>
                <w:rFonts w:ascii="Times New Roman" w:hAnsi="Times New Roman" w:eastAsia="Times New Roman" w:cs="Times New Roman"/>
                <w:spacing w:val="-2"/>
                <w:sz w:val="22"/>
                <w:szCs w:val="22"/>
              </w:rPr>
              <w:t>85</w:t>
            </w:r>
          </w:p>
        </w:tc>
        <w:tc>
          <w:tcPr>
            <w:tcW w:w="539" w:type="dxa"/>
            <w:vAlign w:val="top"/>
          </w:tcPr>
          <w:p w14:paraId="2B5DA7C0">
            <w:pPr>
              <w:spacing w:before="136" w:line="194" w:lineRule="auto"/>
              <w:ind w:right="10"/>
              <w:jc w:val="right"/>
              <w:rPr>
                <w:rFonts w:ascii="Times New Roman" w:hAnsi="Times New Roman" w:eastAsia="Times New Roman" w:cs="Times New Roman"/>
                <w:sz w:val="22"/>
                <w:szCs w:val="22"/>
              </w:rPr>
            </w:pPr>
            <w:r>
              <w:rPr>
                <w:rFonts w:ascii="Times New Roman" w:hAnsi="Times New Roman" w:eastAsia="Times New Roman" w:cs="Times New Roman"/>
                <w:sz w:val="22"/>
                <w:szCs w:val="22"/>
              </w:rPr>
              <w:t>90</w:t>
            </w:r>
          </w:p>
        </w:tc>
        <w:tc>
          <w:tcPr>
            <w:tcW w:w="519" w:type="dxa"/>
            <w:vAlign w:val="top"/>
          </w:tcPr>
          <w:p w14:paraId="57BF8E17">
            <w:pPr>
              <w:spacing w:before="136" w:line="194" w:lineRule="auto"/>
              <w:ind w:right="8"/>
              <w:jc w:val="right"/>
              <w:rPr>
                <w:rFonts w:ascii="Times New Roman" w:hAnsi="Times New Roman" w:eastAsia="Times New Roman" w:cs="Times New Roman"/>
                <w:sz w:val="22"/>
                <w:szCs w:val="22"/>
              </w:rPr>
            </w:pPr>
            <w:r>
              <w:rPr>
                <w:rFonts w:ascii="Times New Roman" w:hAnsi="Times New Roman" w:eastAsia="Times New Roman" w:cs="Times New Roman"/>
                <w:sz w:val="22"/>
                <w:szCs w:val="22"/>
              </w:rPr>
              <w:t>95</w:t>
            </w:r>
          </w:p>
        </w:tc>
        <w:tc>
          <w:tcPr>
            <w:tcW w:w="549" w:type="dxa"/>
            <w:vAlign w:val="top"/>
          </w:tcPr>
          <w:p w14:paraId="6E2F84FF">
            <w:pPr>
              <w:spacing w:before="136" w:line="194" w:lineRule="auto"/>
              <w:ind w:left="114"/>
              <w:rPr>
                <w:rFonts w:ascii="Times New Roman" w:hAnsi="Times New Roman" w:eastAsia="Times New Roman" w:cs="Times New Roman"/>
                <w:sz w:val="22"/>
                <w:szCs w:val="22"/>
              </w:rPr>
            </w:pPr>
            <w:r>
              <w:rPr>
                <w:rFonts w:ascii="Times New Roman" w:hAnsi="Times New Roman" w:eastAsia="Times New Roman" w:cs="Times New Roman"/>
                <w:spacing w:val="-3"/>
                <w:sz w:val="22"/>
                <w:szCs w:val="22"/>
              </w:rPr>
              <w:t>100</w:t>
            </w:r>
          </w:p>
        </w:tc>
      </w:tr>
    </w:tbl>
    <w:p w14:paraId="54FEAECB">
      <w:pPr>
        <w:spacing w:before="1" w:line="221" w:lineRule="auto"/>
        <w:ind w:left="786"/>
        <w:rPr>
          <w:rFonts w:ascii="宋体" w:hAnsi="宋体" w:eastAsia="宋体" w:cs="宋体"/>
          <w:b w:val="0"/>
          <w:bCs w:val="0"/>
          <w:spacing w:val="6"/>
          <w:sz w:val="22"/>
          <w:szCs w:val="22"/>
        </w:rPr>
        <w:sectPr>
          <w:headerReference r:id="rId16" w:type="default"/>
          <w:footerReference r:id="rId17" w:type="default"/>
          <w:pgSz w:w="11900" w:h="16841"/>
          <w:pgMar w:top="903" w:right="1440" w:bottom="1284" w:left="1440" w:header="218" w:footer="1119" w:gutter="0"/>
          <w:cols w:space="720" w:num="1"/>
        </w:sectPr>
      </w:pPr>
      <w:r>
        <w:rPr>
          <w:rFonts w:ascii="宋体" w:hAnsi="宋体" w:eastAsia="宋体" w:cs="宋体"/>
          <w:spacing w:val="4"/>
          <w:sz w:val="22"/>
          <w:szCs w:val="22"/>
        </w:rPr>
        <w:t>（注：保险期间已经过月数不足一月的按一月计算）</w:t>
      </w:r>
    </w:p>
    <w:p w14:paraId="73FEFDA1">
      <w:pPr>
        <w:pStyle w:val="3"/>
        <w:spacing w:line="453" w:lineRule="auto"/>
      </w:pPr>
    </w:p>
    <w:p w14:paraId="66041237">
      <w:pPr>
        <w:spacing w:before="91" w:line="220" w:lineRule="auto"/>
        <w:ind w:left="3958"/>
        <w:rPr>
          <w:rFonts w:ascii="宋体" w:hAnsi="宋体" w:eastAsia="宋体" w:cs="宋体"/>
          <w:sz w:val="28"/>
          <w:szCs w:val="28"/>
        </w:rPr>
      </w:pPr>
      <w:r>
        <w:rPr>
          <w:rFonts w:hint="eastAsia" w:ascii="宋体" w:hAnsi="宋体" w:eastAsia="宋体" w:cs="宋体"/>
          <w:b/>
          <w:bCs/>
          <w:spacing w:val="-5"/>
          <w:sz w:val="28"/>
          <w:szCs w:val="28"/>
          <w:lang w:val="en-US" w:eastAsia="zh-CN"/>
        </w:rPr>
        <w:t xml:space="preserve">第四部分  </w:t>
      </w:r>
      <w:r>
        <w:rPr>
          <w:rFonts w:ascii="宋体" w:hAnsi="宋体" w:eastAsia="宋体" w:cs="宋体"/>
          <w:b/>
          <w:bCs/>
          <w:spacing w:val="-5"/>
          <w:sz w:val="28"/>
          <w:szCs w:val="28"/>
        </w:rPr>
        <w:t>扩展条款</w:t>
      </w:r>
    </w:p>
    <w:p w14:paraId="42CD4483">
      <w:pPr>
        <w:spacing w:before="258" w:line="415" w:lineRule="auto"/>
        <w:ind w:left="375" w:right="262" w:firstLine="419"/>
      </w:pPr>
      <w:r>
        <w:rPr>
          <w:rFonts w:ascii="宋体" w:hAnsi="宋体" w:eastAsia="宋体" w:cs="宋体"/>
          <w:spacing w:val="10"/>
          <w:sz w:val="20"/>
          <w:szCs w:val="20"/>
        </w:rPr>
        <w:t>下列扩展条款适用于</w:t>
      </w:r>
      <w:r>
        <w:rPr>
          <w:rFonts w:hint="eastAsia" w:ascii="宋体" w:hAnsi="宋体" w:eastAsia="宋体" w:cs="宋体"/>
          <w:spacing w:val="10"/>
          <w:sz w:val="20"/>
          <w:szCs w:val="20"/>
          <w:lang w:eastAsia="zh-CN"/>
        </w:rPr>
        <w:t>我司</w:t>
      </w:r>
      <w:r>
        <w:rPr>
          <w:rFonts w:ascii="宋体" w:hAnsi="宋体" w:eastAsia="宋体" w:cs="宋体"/>
          <w:spacing w:val="10"/>
          <w:sz w:val="20"/>
          <w:szCs w:val="20"/>
        </w:rPr>
        <w:t>公众责任险保单的</w:t>
      </w:r>
      <w:r>
        <w:rPr>
          <w:rFonts w:ascii="宋体" w:hAnsi="宋体" w:eastAsia="宋体" w:cs="宋体"/>
          <w:spacing w:val="9"/>
          <w:sz w:val="20"/>
          <w:szCs w:val="20"/>
        </w:rPr>
        <w:t>各个部分，若其与本保险单的其他规定相冲</w:t>
      </w:r>
      <w:r>
        <w:rPr>
          <w:rFonts w:ascii="宋体" w:hAnsi="宋体" w:eastAsia="宋体" w:cs="宋体"/>
          <w:sz w:val="20"/>
          <w:szCs w:val="20"/>
        </w:rPr>
        <w:t xml:space="preserve"> </w:t>
      </w:r>
      <w:r>
        <w:rPr>
          <w:rFonts w:ascii="宋体" w:hAnsi="宋体" w:eastAsia="宋体" w:cs="宋体"/>
          <w:spacing w:val="7"/>
          <w:sz w:val="20"/>
          <w:szCs w:val="20"/>
        </w:rPr>
        <w:t>突，则以下列扩展条款为准。</w:t>
      </w:r>
    </w:p>
    <w:p w14:paraId="40081C0D">
      <w:pPr>
        <w:spacing w:before="65" w:line="228" w:lineRule="auto"/>
        <w:ind w:left="803"/>
        <w:rPr>
          <w:rFonts w:ascii="宋体" w:hAnsi="宋体" w:eastAsia="宋体" w:cs="宋体"/>
          <w:sz w:val="20"/>
          <w:szCs w:val="20"/>
        </w:rPr>
      </w:pPr>
      <w:r>
        <w:rPr>
          <w:rFonts w:ascii="宋体" w:hAnsi="宋体" w:eastAsia="宋体" w:cs="宋体"/>
          <w:b/>
          <w:bCs/>
          <w:spacing w:val="2"/>
          <w:sz w:val="20"/>
          <w:szCs w:val="20"/>
        </w:rPr>
        <w:t>1、</w:t>
      </w:r>
      <w:r>
        <w:rPr>
          <w:rFonts w:ascii="宋体" w:hAnsi="宋体" w:eastAsia="宋体" w:cs="宋体"/>
          <w:spacing w:val="27"/>
          <w:sz w:val="20"/>
          <w:szCs w:val="20"/>
        </w:rPr>
        <w:t xml:space="preserve"> </w:t>
      </w:r>
      <w:r>
        <w:rPr>
          <w:rFonts w:ascii="宋体" w:hAnsi="宋体" w:eastAsia="宋体" w:cs="宋体"/>
          <w:b/>
          <w:bCs/>
          <w:spacing w:val="2"/>
          <w:sz w:val="20"/>
          <w:szCs w:val="20"/>
        </w:rPr>
        <w:t>恐怖活动条款</w:t>
      </w:r>
    </w:p>
    <w:p w14:paraId="55EDC4E9">
      <w:pPr>
        <w:spacing w:before="259" w:line="220" w:lineRule="auto"/>
        <w:ind w:left="368" w:right="360" w:firstLine="434"/>
        <w:jc w:val="both"/>
        <w:rPr>
          <w:rFonts w:ascii="宋体" w:hAnsi="宋体" w:eastAsia="宋体" w:cs="宋体"/>
          <w:sz w:val="20"/>
          <w:szCs w:val="20"/>
        </w:rPr>
      </w:pPr>
      <w:r>
        <w:rPr>
          <w:rFonts w:ascii="宋体" w:hAnsi="宋体" w:eastAsia="宋体" w:cs="宋体"/>
          <w:spacing w:val="12"/>
          <w:sz w:val="20"/>
          <w:szCs w:val="20"/>
        </w:rPr>
        <w:t>兹经合同双方同意，鉴于被保险人已缴付了附加保险费，本保险扩展承保本保险单明</w:t>
      </w:r>
      <w:r>
        <w:rPr>
          <w:rFonts w:ascii="宋体" w:hAnsi="宋体" w:eastAsia="宋体" w:cs="宋体"/>
          <w:spacing w:val="10"/>
          <w:sz w:val="20"/>
          <w:szCs w:val="20"/>
        </w:rPr>
        <w:t xml:space="preserve"> </w:t>
      </w:r>
      <w:r>
        <w:rPr>
          <w:rFonts w:ascii="宋体" w:hAnsi="宋体" w:eastAsia="宋体" w:cs="宋体"/>
          <w:spacing w:val="13"/>
          <w:sz w:val="20"/>
          <w:szCs w:val="20"/>
        </w:rPr>
        <w:t>细表中列明的经营场所出现任何恐怖分子或组织</w:t>
      </w:r>
      <w:r>
        <w:rPr>
          <w:rFonts w:ascii="宋体" w:hAnsi="宋体" w:eastAsia="宋体" w:cs="宋体"/>
          <w:spacing w:val="12"/>
          <w:sz w:val="20"/>
          <w:szCs w:val="20"/>
        </w:rPr>
        <w:t>进行恐怖活动直接造成第三者人身伤亡或</w:t>
      </w:r>
      <w:r>
        <w:rPr>
          <w:rFonts w:ascii="宋体" w:hAnsi="宋体" w:eastAsia="宋体" w:cs="宋体"/>
          <w:sz w:val="20"/>
          <w:szCs w:val="20"/>
        </w:rPr>
        <w:t xml:space="preserve"> </w:t>
      </w:r>
      <w:r>
        <w:rPr>
          <w:rFonts w:ascii="宋体" w:hAnsi="宋体" w:eastAsia="宋体" w:cs="宋体"/>
          <w:spacing w:val="8"/>
          <w:sz w:val="20"/>
          <w:szCs w:val="20"/>
        </w:rPr>
        <w:t>财产损失时，被保险人依法应负的赔偿责任。</w:t>
      </w:r>
    </w:p>
    <w:p w14:paraId="39BD74C0">
      <w:pPr>
        <w:spacing w:before="192" w:line="379" w:lineRule="auto"/>
        <w:ind w:left="803" w:right="5545" w:hanging="15"/>
        <w:rPr>
          <w:rFonts w:ascii="宋体" w:hAnsi="宋体" w:eastAsia="宋体" w:cs="宋体"/>
          <w:sz w:val="20"/>
          <w:szCs w:val="20"/>
        </w:rPr>
      </w:pPr>
      <w:r>
        <w:rPr>
          <w:rFonts w:ascii="宋体" w:hAnsi="宋体" w:eastAsia="宋体" w:cs="宋体"/>
          <w:spacing w:val="6"/>
          <w:sz w:val="20"/>
          <w:szCs w:val="20"/>
        </w:rPr>
        <w:t xml:space="preserve">本保险单所载其他条件不变。 </w:t>
      </w:r>
      <w:r>
        <w:rPr>
          <w:rFonts w:ascii="宋体" w:hAnsi="宋体" w:eastAsia="宋体" w:cs="宋体"/>
          <w:spacing w:val="4"/>
          <w:sz w:val="20"/>
          <w:szCs w:val="20"/>
        </w:rPr>
        <w:t>附加保险费：</w:t>
      </w:r>
      <w:r>
        <w:rPr>
          <w:rFonts w:ascii="宋体" w:hAnsi="宋体" w:eastAsia="宋体" w:cs="宋体"/>
          <w:spacing w:val="8"/>
          <w:sz w:val="20"/>
          <w:szCs w:val="20"/>
          <w:u w:val="single" w:color="auto"/>
        </w:rPr>
        <w:t xml:space="preserve">   </w:t>
      </w:r>
      <w:r>
        <w:rPr>
          <w:rFonts w:ascii="宋体" w:hAnsi="宋体" w:eastAsia="宋体" w:cs="宋体"/>
          <w:spacing w:val="4"/>
          <w:sz w:val="20"/>
          <w:szCs w:val="20"/>
          <w:u w:val="single" w:color="auto"/>
        </w:rPr>
        <w:t>0</w:t>
      </w:r>
      <w:r>
        <w:rPr>
          <w:rFonts w:ascii="宋体" w:hAnsi="宋体" w:eastAsia="宋体" w:cs="宋体"/>
          <w:sz w:val="20"/>
          <w:szCs w:val="20"/>
          <w:u w:val="single" w:color="auto"/>
        </w:rPr>
        <w:t xml:space="preserve">    </w:t>
      </w:r>
    </w:p>
    <w:p w14:paraId="70CC110D">
      <w:pPr>
        <w:spacing w:before="93" w:line="215"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29976EC2">
      <w:pPr>
        <w:spacing w:before="177" w:line="226" w:lineRule="auto"/>
        <w:ind w:left="790"/>
        <w:rPr>
          <w:rFonts w:ascii="宋体" w:hAnsi="宋体" w:eastAsia="宋体" w:cs="宋体"/>
          <w:sz w:val="20"/>
          <w:szCs w:val="20"/>
        </w:rPr>
      </w:pPr>
      <w:r>
        <w:rPr>
          <w:rFonts w:ascii="宋体" w:hAnsi="宋体" w:eastAsia="宋体" w:cs="宋体"/>
          <w:b/>
          <w:bCs/>
          <w:spacing w:val="7"/>
          <w:sz w:val="20"/>
          <w:szCs w:val="20"/>
        </w:rPr>
        <w:t>2、广告招牌及装饰物责任条款</w:t>
      </w:r>
    </w:p>
    <w:p w14:paraId="26AB25ED">
      <w:pPr>
        <w:spacing w:before="260" w:line="220" w:lineRule="auto"/>
        <w:ind w:left="368" w:right="51" w:firstLine="427"/>
        <w:rPr>
          <w:rFonts w:ascii="宋体" w:hAnsi="宋体" w:eastAsia="宋体" w:cs="宋体"/>
          <w:sz w:val="20"/>
          <w:szCs w:val="20"/>
        </w:rPr>
      </w:pPr>
      <w:r>
        <w:rPr>
          <w:rFonts w:ascii="宋体" w:hAnsi="宋体" w:eastAsia="宋体" w:cs="宋体"/>
          <w:spacing w:val="10"/>
          <w:sz w:val="20"/>
          <w:szCs w:val="20"/>
        </w:rPr>
        <w:t>兹经合同双方同意，本保险扩展承保完全由于</w:t>
      </w:r>
      <w:r>
        <w:rPr>
          <w:rFonts w:ascii="宋体" w:hAnsi="宋体" w:eastAsia="宋体" w:cs="宋体"/>
          <w:spacing w:val="9"/>
          <w:sz w:val="20"/>
          <w:szCs w:val="20"/>
        </w:rPr>
        <w:t>拥有、维护或使用位于中国境内任何地方，</w:t>
      </w:r>
      <w:r>
        <w:rPr>
          <w:rFonts w:ascii="宋体" w:hAnsi="宋体" w:eastAsia="宋体" w:cs="宋体"/>
          <w:sz w:val="20"/>
          <w:szCs w:val="20"/>
        </w:rPr>
        <w:t xml:space="preserve"> </w:t>
      </w:r>
      <w:r>
        <w:rPr>
          <w:rFonts w:ascii="宋体" w:hAnsi="宋体" w:eastAsia="宋体" w:cs="宋体"/>
          <w:spacing w:val="10"/>
          <w:sz w:val="20"/>
          <w:szCs w:val="20"/>
        </w:rPr>
        <w:t>处在或不处在被保险人场所内的霓虹或广告招牌及装饰物造成人身</w:t>
      </w:r>
      <w:r>
        <w:rPr>
          <w:rFonts w:ascii="宋体" w:hAnsi="宋体" w:eastAsia="宋体" w:cs="宋体"/>
          <w:spacing w:val="9"/>
          <w:sz w:val="20"/>
          <w:szCs w:val="20"/>
        </w:rPr>
        <w:t>伤害或财产损失时，列名被</w:t>
      </w:r>
      <w:r>
        <w:rPr>
          <w:rFonts w:ascii="宋体" w:hAnsi="宋体" w:eastAsia="宋体" w:cs="宋体"/>
          <w:sz w:val="20"/>
          <w:szCs w:val="20"/>
        </w:rPr>
        <w:t xml:space="preserve"> </w:t>
      </w:r>
      <w:r>
        <w:rPr>
          <w:rFonts w:ascii="宋体" w:hAnsi="宋体" w:eastAsia="宋体" w:cs="宋体"/>
          <w:spacing w:val="9"/>
          <w:sz w:val="20"/>
          <w:szCs w:val="20"/>
        </w:rPr>
        <w:t>保险人依法应负的赔偿责任，但以下列规定为条件：</w:t>
      </w:r>
    </w:p>
    <w:p w14:paraId="150EA0CB">
      <w:pPr>
        <w:spacing w:before="245" w:line="215" w:lineRule="auto"/>
        <w:ind w:left="371" w:right="395" w:firstLine="431"/>
        <w:rPr>
          <w:rFonts w:ascii="宋体" w:hAnsi="宋体" w:eastAsia="宋体" w:cs="宋体"/>
          <w:sz w:val="20"/>
          <w:szCs w:val="20"/>
        </w:rPr>
      </w:pPr>
      <w:r>
        <w:rPr>
          <w:rFonts w:ascii="宋体" w:hAnsi="宋体" w:eastAsia="宋体" w:cs="宋体"/>
          <w:spacing w:val="11"/>
          <w:sz w:val="20"/>
          <w:szCs w:val="20"/>
        </w:rPr>
        <w:t>（一）如果任何霓虹或广告招牌及装饰物正处在列名被保险人或代表其进行的安装、</w:t>
      </w:r>
      <w:r>
        <w:rPr>
          <w:rFonts w:ascii="宋体" w:hAnsi="宋体" w:eastAsia="宋体" w:cs="宋体"/>
          <w:spacing w:val="13"/>
          <w:sz w:val="20"/>
          <w:szCs w:val="20"/>
        </w:rPr>
        <w:t xml:space="preserve"> </w:t>
      </w:r>
      <w:r>
        <w:rPr>
          <w:rFonts w:ascii="宋体" w:hAnsi="宋体" w:eastAsia="宋体" w:cs="宋体"/>
          <w:spacing w:val="8"/>
          <w:sz w:val="20"/>
          <w:szCs w:val="20"/>
        </w:rPr>
        <w:t>维修或修理过程中，则本附加保险不适用。</w:t>
      </w:r>
    </w:p>
    <w:p w14:paraId="5650BA77">
      <w:pPr>
        <w:spacing w:before="264" w:line="224" w:lineRule="auto"/>
        <w:ind w:left="373" w:right="360" w:firstLine="429"/>
        <w:jc w:val="both"/>
        <w:rPr>
          <w:rFonts w:ascii="宋体" w:hAnsi="宋体" w:eastAsia="宋体" w:cs="宋体"/>
          <w:sz w:val="20"/>
          <w:szCs w:val="20"/>
        </w:rPr>
      </w:pPr>
      <w:r>
        <w:rPr>
          <w:rFonts w:ascii="宋体" w:hAnsi="宋体" w:eastAsia="宋体" w:cs="宋体"/>
          <w:spacing w:val="12"/>
          <w:sz w:val="20"/>
          <w:szCs w:val="20"/>
        </w:rPr>
        <w:t>（二）列名被保险人应保证遵守所有的法令、法规、条例及规章，并保证在任何时候</w:t>
      </w:r>
      <w:r>
        <w:rPr>
          <w:rFonts w:ascii="宋体" w:hAnsi="宋体" w:eastAsia="宋体" w:cs="宋体"/>
          <w:spacing w:val="11"/>
          <w:sz w:val="20"/>
          <w:szCs w:val="20"/>
        </w:rPr>
        <w:t xml:space="preserve"> </w:t>
      </w:r>
      <w:r>
        <w:rPr>
          <w:rFonts w:ascii="宋体" w:hAnsi="宋体" w:eastAsia="宋体" w:cs="宋体"/>
          <w:spacing w:val="12"/>
          <w:sz w:val="20"/>
          <w:szCs w:val="20"/>
        </w:rPr>
        <w:t>霓虹或广告招牌及装饰物均处于良好的维修状态，任何缺陷一经发现，列名被保险人应立</w:t>
      </w:r>
      <w:r>
        <w:rPr>
          <w:rFonts w:ascii="宋体" w:hAnsi="宋体" w:eastAsia="宋体" w:cs="宋体"/>
          <w:spacing w:val="16"/>
          <w:sz w:val="20"/>
          <w:szCs w:val="20"/>
        </w:rPr>
        <w:t xml:space="preserve"> </w:t>
      </w:r>
      <w:r>
        <w:rPr>
          <w:rFonts w:ascii="宋体" w:hAnsi="宋体" w:eastAsia="宋体" w:cs="宋体"/>
          <w:spacing w:val="12"/>
          <w:sz w:val="20"/>
          <w:szCs w:val="20"/>
        </w:rPr>
        <w:t>即予以修复，同时视情况需要采取额外防护措施以预防事故发生，且除非经保险人事先同</w:t>
      </w:r>
      <w:r>
        <w:rPr>
          <w:rFonts w:ascii="宋体" w:hAnsi="宋体" w:eastAsia="宋体" w:cs="宋体"/>
          <w:spacing w:val="16"/>
          <w:sz w:val="20"/>
          <w:szCs w:val="20"/>
        </w:rPr>
        <w:t xml:space="preserve"> </w:t>
      </w:r>
      <w:r>
        <w:rPr>
          <w:rFonts w:ascii="宋体" w:hAnsi="宋体" w:eastAsia="宋体" w:cs="宋体"/>
          <w:spacing w:val="9"/>
          <w:sz w:val="20"/>
          <w:szCs w:val="20"/>
        </w:rPr>
        <w:t>意，否则霓虹或广告招牌及装饰物的位置变更后，本附加保障失效。</w:t>
      </w:r>
    </w:p>
    <w:p w14:paraId="72AEC5F9">
      <w:pPr>
        <w:spacing w:before="271" w:line="220" w:lineRule="auto"/>
        <w:ind w:left="368" w:right="360" w:firstLine="434"/>
        <w:jc w:val="both"/>
        <w:rPr>
          <w:rFonts w:ascii="宋体" w:hAnsi="宋体" w:eastAsia="宋体" w:cs="宋体"/>
          <w:sz w:val="20"/>
          <w:szCs w:val="20"/>
        </w:rPr>
      </w:pPr>
      <w:r>
        <w:rPr>
          <w:rFonts w:ascii="宋体" w:hAnsi="宋体" w:eastAsia="宋体" w:cs="宋体"/>
          <w:spacing w:val="12"/>
          <w:sz w:val="20"/>
          <w:szCs w:val="20"/>
        </w:rPr>
        <w:t>（三）在合理和可行的情况下，非经保险人事先同意，意外事故发生后，在给予保险</w:t>
      </w:r>
      <w:r>
        <w:rPr>
          <w:rFonts w:ascii="宋体" w:hAnsi="宋体" w:eastAsia="宋体" w:cs="宋体"/>
          <w:spacing w:val="11"/>
          <w:sz w:val="20"/>
          <w:szCs w:val="20"/>
        </w:rPr>
        <w:t xml:space="preserve"> </w:t>
      </w:r>
      <w:r>
        <w:rPr>
          <w:rFonts w:ascii="宋体" w:hAnsi="宋体" w:eastAsia="宋体" w:cs="宋体"/>
          <w:spacing w:val="13"/>
          <w:sz w:val="20"/>
          <w:szCs w:val="20"/>
        </w:rPr>
        <w:t>人进行检查的机会之前，被保险人或任何其他人</w:t>
      </w:r>
      <w:r>
        <w:rPr>
          <w:rFonts w:ascii="宋体" w:hAnsi="宋体" w:eastAsia="宋体" w:cs="宋体"/>
          <w:spacing w:val="12"/>
          <w:sz w:val="20"/>
          <w:szCs w:val="20"/>
        </w:rPr>
        <w:t>不得对上述霓虹或广告招牌及装饰物进行</w:t>
      </w:r>
      <w:r>
        <w:rPr>
          <w:rFonts w:ascii="宋体" w:hAnsi="宋体" w:eastAsia="宋体" w:cs="宋体"/>
          <w:sz w:val="20"/>
          <w:szCs w:val="20"/>
        </w:rPr>
        <w:t xml:space="preserve"> </w:t>
      </w:r>
      <w:r>
        <w:rPr>
          <w:rFonts w:ascii="宋体" w:hAnsi="宋体" w:eastAsia="宋体" w:cs="宋体"/>
          <w:spacing w:val="6"/>
          <w:sz w:val="20"/>
          <w:szCs w:val="20"/>
        </w:rPr>
        <w:t>变更或修理。</w:t>
      </w:r>
    </w:p>
    <w:p w14:paraId="77B9ED33">
      <w:pPr>
        <w:spacing w:before="180" w:line="227" w:lineRule="auto"/>
        <w:ind w:left="788"/>
        <w:rPr>
          <w:rFonts w:ascii="宋体" w:hAnsi="宋体" w:eastAsia="宋体" w:cs="宋体"/>
          <w:sz w:val="20"/>
          <w:szCs w:val="20"/>
        </w:rPr>
      </w:pPr>
      <w:r>
        <w:rPr>
          <w:rFonts w:ascii="宋体" w:hAnsi="宋体" w:eastAsia="宋体" w:cs="宋体"/>
          <w:spacing w:val="8"/>
          <w:sz w:val="20"/>
          <w:szCs w:val="20"/>
        </w:rPr>
        <w:t>本保单所载其他条件不变。</w:t>
      </w:r>
    </w:p>
    <w:p w14:paraId="4ACCF335">
      <w:pPr>
        <w:spacing w:before="242" w:line="216"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68C062C8">
      <w:pPr>
        <w:spacing w:before="172" w:line="228" w:lineRule="auto"/>
        <w:ind w:left="797"/>
        <w:rPr>
          <w:rFonts w:ascii="宋体" w:hAnsi="宋体" w:eastAsia="宋体" w:cs="宋体"/>
          <w:sz w:val="20"/>
          <w:szCs w:val="20"/>
        </w:rPr>
      </w:pPr>
      <w:r>
        <w:rPr>
          <w:rFonts w:ascii="宋体" w:hAnsi="宋体" w:eastAsia="宋体" w:cs="宋体"/>
          <w:b/>
          <w:bCs/>
          <w:spacing w:val="6"/>
          <w:sz w:val="20"/>
          <w:szCs w:val="20"/>
        </w:rPr>
        <w:t>3、建筑物改变条款</w:t>
      </w:r>
    </w:p>
    <w:p w14:paraId="141220F0">
      <w:pPr>
        <w:spacing w:before="256" w:line="220" w:lineRule="auto"/>
        <w:ind w:left="367" w:right="360" w:firstLine="467"/>
        <w:jc w:val="both"/>
        <w:rPr>
          <w:rFonts w:ascii="宋体" w:hAnsi="宋体" w:eastAsia="宋体" w:cs="宋体"/>
          <w:sz w:val="20"/>
          <w:szCs w:val="20"/>
        </w:rPr>
      </w:pPr>
      <w:r>
        <w:rPr>
          <w:rFonts w:ascii="宋体" w:hAnsi="宋体" w:eastAsia="宋体" w:cs="宋体"/>
          <w:spacing w:val="11"/>
          <w:sz w:val="20"/>
          <w:szCs w:val="20"/>
        </w:rPr>
        <w:t>兹经合同双方同意，鉴于被保险人已支付了附加保险费，本保险扩展承保被保险人因</w:t>
      </w:r>
      <w:r>
        <w:rPr>
          <w:rFonts w:ascii="宋体" w:hAnsi="宋体" w:eastAsia="宋体" w:cs="宋体"/>
          <w:spacing w:val="16"/>
          <w:sz w:val="20"/>
          <w:szCs w:val="20"/>
        </w:rPr>
        <w:t xml:space="preserve"> </w:t>
      </w:r>
      <w:r>
        <w:rPr>
          <w:rFonts w:ascii="宋体" w:hAnsi="宋体" w:eastAsia="宋体" w:cs="宋体"/>
          <w:spacing w:val="13"/>
          <w:sz w:val="20"/>
          <w:szCs w:val="20"/>
        </w:rPr>
        <w:t>改变、维修或装修建筑物等类似行为造成第三者人</w:t>
      </w:r>
      <w:r>
        <w:rPr>
          <w:rFonts w:ascii="宋体" w:hAnsi="宋体" w:eastAsia="宋体" w:cs="宋体"/>
          <w:spacing w:val="12"/>
          <w:sz w:val="20"/>
          <w:szCs w:val="20"/>
        </w:rPr>
        <w:t>身伤亡或财产损失时依法应负的赔偿责</w:t>
      </w:r>
      <w:r>
        <w:rPr>
          <w:rFonts w:ascii="宋体" w:hAnsi="宋体" w:eastAsia="宋体" w:cs="宋体"/>
          <w:sz w:val="20"/>
          <w:szCs w:val="20"/>
        </w:rPr>
        <w:t xml:space="preserve"> </w:t>
      </w:r>
      <w:r>
        <w:rPr>
          <w:rFonts w:ascii="宋体" w:hAnsi="宋体" w:eastAsia="宋体" w:cs="宋体"/>
          <w:spacing w:val="9"/>
          <w:sz w:val="20"/>
          <w:szCs w:val="20"/>
        </w:rPr>
        <w:t>任，被保险人应事先以书面形式通知保险人。</w:t>
      </w:r>
    </w:p>
    <w:p w14:paraId="302987C7">
      <w:pPr>
        <w:spacing w:before="181" w:line="384" w:lineRule="auto"/>
        <w:ind w:left="788" w:right="2397"/>
        <w:rPr>
          <w:rFonts w:ascii="宋体" w:hAnsi="宋体" w:eastAsia="宋体" w:cs="宋体"/>
          <w:sz w:val="20"/>
          <w:szCs w:val="20"/>
        </w:rPr>
      </w:pPr>
      <w:r>
        <w:rPr>
          <w:rFonts w:ascii="宋体" w:hAnsi="宋体" w:eastAsia="宋体" w:cs="宋体"/>
          <w:spacing w:val="8"/>
          <w:sz w:val="20"/>
          <w:szCs w:val="20"/>
        </w:rPr>
        <w:t>被保险人应采取一切措施以防止在维修或装修过程中发生意外。</w:t>
      </w:r>
      <w:r>
        <w:rPr>
          <w:rFonts w:ascii="宋体" w:hAnsi="宋体" w:eastAsia="宋体" w:cs="宋体"/>
          <w:spacing w:val="9"/>
          <w:sz w:val="20"/>
          <w:szCs w:val="20"/>
        </w:rPr>
        <w:t xml:space="preserve"> </w:t>
      </w:r>
      <w:r>
        <w:rPr>
          <w:rFonts w:ascii="宋体" w:hAnsi="宋体" w:eastAsia="宋体" w:cs="宋体"/>
          <w:spacing w:val="8"/>
          <w:sz w:val="20"/>
          <w:szCs w:val="20"/>
        </w:rPr>
        <w:t>本保单所载其他条件不变。</w:t>
      </w:r>
    </w:p>
    <w:p w14:paraId="7E4B1581">
      <w:pPr>
        <w:spacing w:before="30" w:line="227" w:lineRule="auto"/>
        <w:ind w:left="804"/>
        <w:rPr>
          <w:rFonts w:ascii="宋体" w:hAnsi="宋体" w:eastAsia="宋体" w:cs="宋体"/>
          <w:sz w:val="20"/>
          <w:szCs w:val="20"/>
        </w:rPr>
      </w:pPr>
      <w:r>
        <w:rPr>
          <w:rFonts w:ascii="宋体" w:hAnsi="宋体" w:eastAsia="宋体" w:cs="宋体"/>
          <w:spacing w:val="4"/>
          <w:sz w:val="20"/>
          <w:szCs w:val="20"/>
        </w:rPr>
        <w:t>附加保险费：</w:t>
      </w:r>
      <w:r>
        <w:rPr>
          <w:rFonts w:ascii="宋体" w:hAnsi="宋体" w:eastAsia="宋体" w:cs="宋体"/>
          <w:spacing w:val="8"/>
          <w:sz w:val="20"/>
          <w:szCs w:val="20"/>
          <w:u w:val="single" w:color="auto"/>
        </w:rPr>
        <w:t xml:space="preserve">   </w:t>
      </w:r>
      <w:r>
        <w:rPr>
          <w:rFonts w:ascii="宋体" w:hAnsi="宋体" w:eastAsia="宋体" w:cs="宋体"/>
          <w:spacing w:val="4"/>
          <w:sz w:val="20"/>
          <w:szCs w:val="20"/>
          <w:u w:val="single" w:color="auto"/>
        </w:rPr>
        <w:t>0</w:t>
      </w:r>
      <w:r>
        <w:rPr>
          <w:rFonts w:ascii="宋体" w:hAnsi="宋体" w:eastAsia="宋体" w:cs="宋体"/>
          <w:sz w:val="20"/>
          <w:szCs w:val="20"/>
          <w:u w:val="single" w:color="auto"/>
        </w:rPr>
        <w:t xml:space="preserve">    </w:t>
      </w:r>
    </w:p>
    <w:p w14:paraId="61CA702D">
      <w:pPr>
        <w:spacing w:before="238" w:line="216"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0C2C3A28">
      <w:pPr>
        <w:spacing w:before="176" w:line="228" w:lineRule="auto"/>
        <w:ind w:left="787"/>
        <w:rPr>
          <w:rFonts w:ascii="宋体" w:hAnsi="宋体" w:eastAsia="宋体" w:cs="宋体"/>
          <w:sz w:val="20"/>
          <w:szCs w:val="20"/>
        </w:rPr>
      </w:pPr>
      <w:r>
        <w:rPr>
          <w:rFonts w:ascii="宋体" w:hAnsi="宋体" w:eastAsia="宋体" w:cs="宋体"/>
          <w:b/>
          <w:bCs/>
          <w:spacing w:val="7"/>
          <w:sz w:val="20"/>
          <w:szCs w:val="20"/>
        </w:rPr>
        <w:t>4、有缺陷的卫生设施条款</w:t>
      </w:r>
    </w:p>
    <w:p w14:paraId="11298471">
      <w:pPr>
        <w:spacing w:before="261" w:line="220" w:lineRule="auto"/>
        <w:ind w:left="368" w:right="360" w:firstLine="428"/>
        <w:jc w:val="both"/>
        <w:rPr>
          <w:rFonts w:ascii="宋体" w:hAnsi="宋体" w:eastAsia="宋体" w:cs="宋体"/>
          <w:sz w:val="20"/>
          <w:szCs w:val="20"/>
        </w:rPr>
      </w:pPr>
      <w:r>
        <w:rPr>
          <w:rFonts w:ascii="宋体" w:hAnsi="宋体" w:eastAsia="宋体" w:cs="宋体"/>
          <w:spacing w:val="12"/>
          <w:sz w:val="20"/>
          <w:szCs w:val="20"/>
        </w:rPr>
        <w:t>兹经合同双方同意，保险人负责赔偿被保险人因卫生设施发生意外事故导致污染物泄</w:t>
      </w:r>
      <w:r>
        <w:rPr>
          <w:rFonts w:ascii="宋体" w:hAnsi="宋体" w:eastAsia="宋体" w:cs="宋体"/>
          <w:spacing w:val="17"/>
          <w:sz w:val="20"/>
          <w:szCs w:val="20"/>
        </w:rPr>
        <w:t xml:space="preserve"> </w:t>
      </w:r>
      <w:r>
        <w:rPr>
          <w:rFonts w:ascii="宋体" w:hAnsi="宋体" w:eastAsia="宋体" w:cs="宋体"/>
          <w:spacing w:val="13"/>
          <w:sz w:val="20"/>
          <w:szCs w:val="20"/>
        </w:rPr>
        <w:t>漏而依法应承担的对任何第三者人身伤亡及财产</w:t>
      </w:r>
      <w:r>
        <w:rPr>
          <w:rFonts w:ascii="宋体" w:hAnsi="宋体" w:eastAsia="宋体" w:cs="宋体"/>
          <w:spacing w:val="12"/>
          <w:sz w:val="20"/>
          <w:szCs w:val="20"/>
        </w:rPr>
        <w:t>损失的赔偿责任（包括根据法律应由被保</w:t>
      </w:r>
      <w:r>
        <w:rPr>
          <w:rFonts w:ascii="宋体" w:hAnsi="宋体" w:eastAsia="宋体" w:cs="宋体"/>
          <w:sz w:val="20"/>
          <w:szCs w:val="20"/>
        </w:rPr>
        <w:t xml:space="preserve"> </w:t>
      </w:r>
      <w:r>
        <w:rPr>
          <w:rFonts w:ascii="宋体" w:hAnsi="宋体" w:eastAsia="宋体" w:cs="宋体"/>
          <w:spacing w:val="9"/>
          <w:sz w:val="20"/>
          <w:szCs w:val="20"/>
        </w:rPr>
        <w:t>险人承担的清除污染物的费用</w:t>
      </w:r>
      <w:r>
        <w:rPr>
          <w:rFonts w:ascii="宋体" w:hAnsi="宋体" w:eastAsia="宋体" w:cs="宋体"/>
          <w:spacing w:val="14"/>
          <w:sz w:val="20"/>
          <w:szCs w:val="20"/>
        </w:rPr>
        <w:t>），</w:t>
      </w:r>
      <w:r>
        <w:rPr>
          <w:rFonts w:ascii="宋体" w:hAnsi="宋体" w:eastAsia="宋体" w:cs="宋体"/>
          <w:spacing w:val="9"/>
          <w:sz w:val="20"/>
          <w:szCs w:val="20"/>
        </w:rPr>
        <w:t>但不得超过本保险单规定的赔偿限额。</w:t>
      </w:r>
    </w:p>
    <w:p w14:paraId="3AE988A3">
      <w:pPr>
        <w:spacing w:line="220" w:lineRule="auto"/>
        <w:rPr>
          <w:rFonts w:ascii="宋体" w:hAnsi="宋体" w:eastAsia="宋体" w:cs="宋体"/>
          <w:sz w:val="20"/>
          <w:szCs w:val="20"/>
        </w:rPr>
        <w:sectPr>
          <w:headerReference r:id="rId18" w:type="default"/>
          <w:footerReference r:id="rId19" w:type="default"/>
          <w:pgSz w:w="11900" w:h="16841"/>
          <w:pgMar w:top="400" w:right="1440" w:bottom="400" w:left="1440" w:header="0" w:footer="0" w:gutter="0"/>
          <w:cols w:space="720" w:num="1"/>
        </w:sectPr>
      </w:pPr>
    </w:p>
    <w:p w14:paraId="34CED7E8">
      <w:pPr>
        <w:spacing w:before="247" w:line="219" w:lineRule="auto"/>
        <w:ind w:left="4831"/>
        <w:rPr>
          <w:rFonts w:ascii="宋体" w:hAnsi="宋体" w:eastAsia="宋体" w:cs="宋体"/>
          <w:sz w:val="18"/>
          <w:szCs w:val="18"/>
        </w:rPr>
      </w:pPr>
    </w:p>
    <w:p w14:paraId="59A806BB">
      <w:pPr>
        <w:spacing w:before="239" w:line="227" w:lineRule="auto"/>
        <w:ind w:left="788"/>
        <w:rPr>
          <w:rFonts w:ascii="宋体" w:hAnsi="宋体" w:eastAsia="宋体" w:cs="宋体"/>
          <w:sz w:val="20"/>
          <w:szCs w:val="20"/>
        </w:rPr>
      </w:pPr>
      <w:r>
        <w:rPr>
          <w:rFonts w:ascii="宋体" w:hAnsi="宋体" w:eastAsia="宋体" w:cs="宋体"/>
          <w:spacing w:val="8"/>
          <w:sz w:val="20"/>
          <w:szCs w:val="20"/>
        </w:rPr>
        <w:t>本保单所载其他条件不变。</w:t>
      </w:r>
    </w:p>
    <w:p w14:paraId="717D5181">
      <w:pPr>
        <w:spacing w:before="235" w:line="216"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1044E858">
      <w:pPr>
        <w:spacing w:before="207" w:line="228" w:lineRule="auto"/>
        <w:ind w:left="792"/>
        <w:rPr>
          <w:rFonts w:ascii="宋体" w:hAnsi="宋体" w:eastAsia="宋体" w:cs="宋体"/>
          <w:sz w:val="20"/>
          <w:szCs w:val="20"/>
        </w:rPr>
      </w:pPr>
      <w:r>
        <w:rPr>
          <w:rFonts w:ascii="宋体" w:hAnsi="宋体" w:eastAsia="宋体" w:cs="宋体"/>
          <w:b/>
          <w:bCs/>
          <w:spacing w:val="1"/>
          <w:sz w:val="20"/>
          <w:szCs w:val="20"/>
        </w:rPr>
        <w:t>5、</w:t>
      </w:r>
      <w:r>
        <w:rPr>
          <w:rFonts w:ascii="宋体" w:hAnsi="宋体" w:eastAsia="宋体" w:cs="宋体"/>
          <w:spacing w:val="-59"/>
          <w:sz w:val="20"/>
          <w:szCs w:val="20"/>
        </w:rPr>
        <w:t xml:space="preserve"> </w:t>
      </w:r>
      <w:r>
        <w:rPr>
          <w:rFonts w:ascii="宋体" w:hAnsi="宋体" w:eastAsia="宋体" w:cs="宋体"/>
          <w:b/>
          <w:bCs/>
          <w:spacing w:val="1"/>
          <w:sz w:val="20"/>
          <w:szCs w:val="20"/>
        </w:rPr>
        <w:t>电梯责任条款</w:t>
      </w:r>
    </w:p>
    <w:p w14:paraId="75838D2A">
      <w:pPr>
        <w:spacing w:before="258" w:line="220" w:lineRule="auto"/>
        <w:ind w:left="367" w:right="360" w:firstLine="428"/>
        <w:jc w:val="both"/>
        <w:rPr>
          <w:rFonts w:ascii="宋体" w:hAnsi="宋体" w:eastAsia="宋体" w:cs="宋体"/>
          <w:sz w:val="20"/>
          <w:szCs w:val="20"/>
        </w:rPr>
      </w:pPr>
      <w:r>
        <w:rPr>
          <w:rFonts w:ascii="宋体" w:hAnsi="宋体" w:eastAsia="宋体" w:cs="宋体"/>
          <w:spacing w:val="12"/>
          <w:sz w:val="20"/>
          <w:szCs w:val="20"/>
        </w:rPr>
        <w:t>兹经合同双方同意，鉴于被保险人已支付附加保险费，本保险扩展承保本保险单明细</w:t>
      </w:r>
      <w:r>
        <w:rPr>
          <w:rFonts w:ascii="宋体" w:hAnsi="宋体" w:eastAsia="宋体" w:cs="宋体"/>
          <w:spacing w:val="17"/>
          <w:sz w:val="20"/>
          <w:szCs w:val="20"/>
        </w:rPr>
        <w:t xml:space="preserve"> </w:t>
      </w:r>
      <w:r>
        <w:rPr>
          <w:rFonts w:ascii="宋体" w:hAnsi="宋体" w:eastAsia="宋体" w:cs="宋体"/>
          <w:spacing w:val="13"/>
          <w:sz w:val="20"/>
          <w:szCs w:val="20"/>
        </w:rPr>
        <w:t>表中列明地点范围内的电梯、升降机在正常使用过</w:t>
      </w:r>
      <w:r>
        <w:rPr>
          <w:rFonts w:ascii="宋体" w:hAnsi="宋体" w:eastAsia="宋体" w:cs="宋体"/>
          <w:spacing w:val="12"/>
          <w:sz w:val="20"/>
          <w:szCs w:val="20"/>
        </w:rPr>
        <w:t>程中发生意外事故造成第三者人身伤亡</w:t>
      </w:r>
      <w:r>
        <w:rPr>
          <w:rFonts w:ascii="宋体" w:hAnsi="宋体" w:eastAsia="宋体" w:cs="宋体"/>
          <w:sz w:val="20"/>
          <w:szCs w:val="20"/>
        </w:rPr>
        <w:t xml:space="preserve"> </w:t>
      </w:r>
      <w:r>
        <w:rPr>
          <w:rFonts w:ascii="宋体" w:hAnsi="宋体" w:eastAsia="宋体" w:cs="宋体"/>
          <w:spacing w:val="9"/>
          <w:sz w:val="20"/>
          <w:szCs w:val="20"/>
        </w:rPr>
        <w:t>或财产损失时被保险人依法应负的赔偿责任。</w:t>
      </w:r>
    </w:p>
    <w:p w14:paraId="1CE9FCEA">
      <w:pPr>
        <w:spacing w:before="237" w:line="216" w:lineRule="auto"/>
        <w:ind w:left="368" w:right="360" w:firstLine="423"/>
        <w:rPr>
          <w:rFonts w:ascii="宋体" w:hAnsi="宋体" w:eastAsia="宋体" w:cs="宋体"/>
          <w:sz w:val="20"/>
          <w:szCs w:val="20"/>
        </w:rPr>
      </w:pPr>
      <w:r>
        <w:rPr>
          <w:rFonts w:ascii="宋体" w:hAnsi="宋体" w:eastAsia="宋体" w:cs="宋体"/>
          <w:spacing w:val="13"/>
          <w:sz w:val="20"/>
          <w:szCs w:val="20"/>
        </w:rPr>
        <w:t>被保险人应持有政府有关部门颁发的电梯、升降</w:t>
      </w:r>
      <w:r>
        <w:rPr>
          <w:rFonts w:ascii="宋体" w:hAnsi="宋体" w:eastAsia="宋体" w:cs="宋体"/>
          <w:spacing w:val="12"/>
          <w:sz w:val="20"/>
          <w:szCs w:val="20"/>
        </w:rPr>
        <w:t>机合格证书及运营许可证，并保证由</w:t>
      </w:r>
      <w:r>
        <w:rPr>
          <w:rFonts w:ascii="宋体" w:hAnsi="宋体" w:eastAsia="宋体" w:cs="宋体"/>
          <w:sz w:val="20"/>
          <w:szCs w:val="20"/>
        </w:rPr>
        <w:t xml:space="preserve"> </w:t>
      </w:r>
      <w:r>
        <w:rPr>
          <w:rFonts w:ascii="宋体" w:hAnsi="宋体" w:eastAsia="宋体" w:cs="宋体"/>
          <w:spacing w:val="9"/>
          <w:sz w:val="20"/>
          <w:szCs w:val="20"/>
        </w:rPr>
        <w:t>合格的技术人员定期对电梯、升降机进行检查和维修。</w:t>
      </w:r>
    </w:p>
    <w:p w14:paraId="2C692373">
      <w:pPr>
        <w:spacing w:before="184" w:line="384" w:lineRule="auto"/>
        <w:ind w:left="803" w:right="5757" w:hanging="15"/>
        <w:rPr>
          <w:rFonts w:ascii="宋体" w:hAnsi="宋体" w:eastAsia="宋体" w:cs="宋体"/>
          <w:sz w:val="20"/>
          <w:szCs w:val="20"/>
        </w:rPr>
      </w:pPr>
      <w:r>
        <w:rPr>
          <w:rFonts w:ascii="宋体" w:hAnsi="宋体" w:eastAsia="宋体" w:cs="宋体"/>
          <w:spacing w:val="6"/>
          <w:sz w:val="20"/>
          <w:szCs w:val="20"/>
        </w:rPr>
        <w:t>本保单所载其他条件不变。</w:t>
      </w:r>
      <w:r>
        <w:rPr>
          <w:rFonts w:ascii="宋体" w:hAnsi="宋体" w:eastAsia="宋体" w:cs="宋体"/>
          <w:sz w:val="20"/>
          <w:szCs w:val="20"/>
        </w:rPr>
        <w:t xml:space="preserve"> </w:t>
      </w:r>
      <w:r>
        <w:rPr>
          <w:rFonts w:ascii="宋体" w:hAnsi="宋体" w:eastAsia="宋体" w:cs="宋体"/>
          <w:spacing w:val="4"/>
          <w:sz w:val="20"/>
          <w:szCs w:val="20"/>
        </w:rPr>
        <w:t>附加保险费：</w:t>
      </w:r>
      <w:r>
        <w:rPr>
          <w:rFonts w:ascii="宋体" w:hAnsi="宋体" w:eastAsia="宋体" w:cs="宋体"/>
          <w:spacing w:val="8"/>
          <w:sz w:val="20"/>
          <w:szCs w:val="20"/>
          <w:u w:val="single" w:color="auto"/>
        </w:rPr>
        <w:t xml:space="preserve">   </w:t>
      </w:r>
      <w:r>
        <w:rPr>
          <w:rFonts w:ascii="宋体" w:hAnsi="宋体" w:eastAsia="宋体" w:cs="宋体"/>
          <w:spacing w:val="4"/>
          <w:sz w:val="20"/>
          <w:szCs w:val="20"/>
          <w:u w:val="single" w:color="auto"/>
        </w:rPr>
        <w:t>0</w:t>
      </w:r>
      <w:r>
        <w:rPr>
          <w:rFonts w:ascii="宋体" w:hAnsi="宋体" w:eastAsia="宋体" w:cs="宋体"/>
          <w:sz w:val="20"/>
          <w:szCs w:val="20"/>
          <w:u w:val="single" w:color="auto"/>
        </w:rPr>
        <w:t xml:space="preserve">     </w:t>
      </w:r>
    </w:p>
    <w:p w14:paraId="2D41C974">
      <w:pPr>
        <w:spacing w:before="81" w:line="216" w:lineRule="auto"/>
        <w:ind w:left="368" w:right="360" w:firstLine="424"/>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0B9AB1D5">
      <w:pPr>
        <w:pStyle w:val="3"/>
        <w:spacing w:line="270" w:lineRule="auto"/>
      </w:pPr>
    </w:p>
    <w:p w14:paraId="326518DE">
      <w:pPr>
        <w:spacing w:before="65" w:line="227" w:lineRule="auto"/>
        <w:ind w:left="789"/>
        <w:rPr>
          <w:rFonts w:ascii="宋体" w:hAnsi="宋体" w:eastAsia="宋体" w:cs="宋体"/>
          <w:sz w:val="20"/>
          <w:szCs w:val="20"/>
        </w:rPr>
      </w:pPr>
      <w:r>
        <w:rPr>
          <w:rFonts w:ascii="宋体" w:hAnsi="宋体" w:eastAsia="宋体" w:cs="宋体"/>
          <w:b/>
          <w:bCs/>
          <w:spacing w:val="7"/>
          <w:sz w:val="20"/>
          <w:szCs w:val="20"/>
        </w:rPr>
        <w:t>6、展览和促销活动扩展条款</w:t>
      </w:r>
    </w:p>
    <w:p w14:paraId="2C581567">
      <w:pPr>
        <w:pStyle w:val="3"/>
        <w:spacing w:line="253" w:lineRule="auto"/>
      </w:pPr>
    </w:p>
    <w:p w14:paraId="3D4550F6">
      <w:pPr>
        <w:spacing w:before="66" w:line="219" w:lineRule="auto"/>
        <w:ind w:left="369" w:right="46" w:firstLine="426"/>
        <w:jc w:val="both"/>
        <w:rPr>
          <w:rFonts w:ascii="宋体" w:hAnsi="宋体" w:eastAsia="宋体" w:cs="宋体"/>
          <w:sz w:val="20"/>
          <w:szCs w:val="20"/>
        </w:rPr>
      </w:pPr>
      <w:r>
        <w:rPr>
          <w:rFonts w:ascii="宋体" w:hAnsi="宋体" w:eastAsia="宋体" w:cs="宋体"/>
          <w:spacing w:val="10"/>
          <w:sz w:val="20"/>
          <w:szCs w:val="20"/>
        </w:rPr>
        <w:t>兹经合同双方同意，本保单扩展承担在由被保险人发起和</w:t>
      </w:r>
      <w:r>
        <w:rPr>
          <w:rFonts w:ascii="宋体" w:hAnsi="宋体" w:eastAsia="宋体" w:cs="宋体"/>
          <w:spacing w:val="9"/>
          <w:sz w:val="20"/>
          <w:szCs w:val="20"/>
        </w:rPr>
        <w:t>举办的展览会和促销活动中，因</w:t>
      </w:r>
      <w:r>
        <w:rPr>
          <w:rFonts w:ascii="宋体" w:hAnsi="宋体" w:eastAsia="宋体" w:cs="宋体"/>
          <w:sz w:val="20"/>
          <w:szCs w:val="20"/>
        </w:rPr>
        <w:t xml:space="preserve"> </w:t>
      </w:r>
      <w:r>
        <w:rPr>
          <w:rFonts w:ascii="宋体" w:hAnsi="宋体" w:eastAsia="宋体" w:cs="宋体"/>
          <w:spacing w:val="10"/>
          <w:sz w:val="20"/>
          <w:szCs w:val="20"/>
        </w:rPr>
        <w:t>发生意外事故而导致的对第三者人身伤亡及财产损失赔偿责任，</w:t>
      </w:r>
      <w:r>
        <w:rPr>
          <w:rFonts w:ascii="宋体" w:hAnsi="宋体" w:eastAsia="宋体" w:cs="宋体"/>
          <w:spacing w:val="9"/>
          <w:sz w:val="20"/>
          <w:szCs w:val="20"/>
        </w:rPr>
        <w:t>但本保单仅承保在中国境内开</w:t>
      </w:r>
      <w:r>
        <w:rPr>
          <w:rFonts w:ascii="宋体" w:hAnsi="宋体" w:eastAsia="宋体" w:cs="宋体"/>
          <w:sz w:val="20"/>
          <w:szCs w:val="20"/>
        </w:rPr>
        <w:t xml:space="preserve"> </w:t>
      </w:r>
      <w:r>
        <w:rPr>
          <w:rFonts w:ascii="宋体" w:hAnsi="宋体" w:eastAsia="宋体" w:cs="宋体"/>
          <w:spacing w:val="6"/>
          <w:sz w:val="20"/>
          <w:szCs w:val="20"/>
        </w:rPr>
        <w:t>展的上述活动。</w:t>
      </w:r>
    </w:p>
    <w:p w14:paraId="2E0C3890">
      <w:pPr>
        <w:spacing w:before="185" w:line="227" w:lineRule="auto"/>
        <w:ind w:left="788"/>
        <w:rPr>
          <w:rFonts w:ascii="宋体" w:hAnsi="宋体" w:eastAsia="宋体" w:cs="宋体"/>
          <w:sz w:val="20"/>
          <w:szCs w:val="20"/>
        </w:rPr>
      </w:pPr>
      <w:r>
        <w:rPr>
          <w:rFonts w:ascii="宋体" w:hAnsi="宋体" w:eastAsia="宋体" w:cs="宋体"/>
          <w:spacing w:val="8"/>
          <w:sz w:val="20"/>
          <w:szCs w:val="20"/>
        </w:rPr>
        <w:t>本保单所载其他条件不变。</w:t>
      </w:r>
    </w:p>
    <w:p w14:paraId="62B4A56B">
      <w:pPr>
        <w:spacing w:before="240" w:line="212" w:lineRule="auto"/>
        <w:ind w:left="368" w:right="466" w:firstLine="424"/>
        <w:rPr>
          <w:rFonts w:ascii="宋体" w:hAnsi="宋体" w:eastAsia="宋体" w:cs="宋体"/>
          <w:sz w:val="20"/>
          <w:szCs w:val="20"/>
        </w:rPr>
      </w:pPr>
      <w:r>
        <w:rPr>
          <w:rFonts w:ascii="宋体" w:hAnsi="宋体" w:eastAsia="宋体" w:cs="宋体"/>
          <w:spacing w:val="9"/>
          <w:sz w:val="20"/>
          <w:szCs w:val="20"/>
        </w:rPr>
        <w:t>本附加险条款与主险条款内容相悖之处，</w:t>
      </w:r>
      <w:r>
        <w:rPr>
          <w:rFonts w:ascii="宋体" w:hAnsi="宋体" w:eastAsia="宋体" w:cs="宋体"/>
          <w:spacing w:val="-60"/>
          <w:sz w:val="20"/>
          <w:szCs w:val="20"/>
        </w:rPr>
        <w:t xml:space="preserve"> </w:t>
      </w:r>
      <w:r>
        <w:rPr>
          <w:rFonts w:ascii="宋体" w:hAnsi="宋体" w:eastAsia="宋体" w:cs="宋体"/>
          <w:spacing w:val="9"/>
          <w:sz w:val="20"/>
          <w:szCs w:val="20"/>
        </w:rPr>
        <w:t>以本附加</w:t>
      </w:r>
      <w:r>
        <w:rPr>
          <w:rFonts w:ascii="宋体" w:hAnsi="宋体" w:eastAsia="宋体" w:cs="宋体"/>
          <w:spacing w:val="8"/>
          <w:sz w:val="20"/>
          <w:szCs w:val="20"/>
        </w:rPr>
        <w:t>险条款为准；未尽之处，以主险条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73B85A6D">
      <w:pPr>
        <w:spacing w:line="226" w:lineRule="auto"/>
        <w:ind w:left="793"/>
        <w:rPr>
          <w:rFonts w:ascii="宋体" w:hAnsi="宋体" w:eastAsia="宋体" w:cs="宋体"/>
          <w:sz w:val="20"/>
          <w:szCs w:val="20"/>
        </w:rPr>
      </w:pPr>
      <w:r>
        <w:rPr>
          <w:rFonts w:ascii="宋体" w:hAnsi="宋体" w:eastAsia="宋体" w:cs="宋体"/>
          <w:b/>
          <w:bCs/>
          <w:spacing w:val="7"/>
          <w:sz w:val="20"/>
          <w:szCs w:val="20"/>
        </w:rPr>
        <w:t>7、火灾、爆炸及水损责任条款</w:t>
      </w:r>
    </w:p>
    <w:p w14:paraId="74A6A179">
      <w:pPr>
        <w:spacing w:before="272" w:line="224" w:lineRule="auto"/>
        <w:ind w:left="368" w:right="360" w:firstLine="427"/>
        <w:jc w:val="both"/>
        <w:rPr>
          <w:rFonts w:ascii="宋体" w:hAnsi="宋体" w:eastAsia="宋体" w:cs="宋体"/>
          <w:sz w:val="20"/>
          <w:szCs w:val="20"/>
        </w:rPr>
      </w:pPr>
      <w:r>
        <w:rPr>
          <w:rFonts w:ascii="宋体" w:hAnsi="宋体" w:eastAsia="宋体" w:cs="宋体"/>
          <w:spacing w:val="12"/>
          <w:sz w:val="20"/>
          <w:szCs w:val="20"/>
        </w:rPr>
        <w:t>兹经合同双方同意，鉴于被保险人已支付了附加保险费，本保险扩展承保本保险单明</w:t>
      </w:r>
      <w:r>
        <w:rPr>
          <w:rFonts w:ascii="宋体" w:hAnsi="宋体" w:eastAsia="宋体" w:cs="宋体"/>
          <w:spacing w:val="17"/>
          <w:sz w:val="20"/>
          <w:szCs w:val="20"/>
        </w:rPr>
        <w:t xml:space="preserve"> </w:t>
      </w:r>
      <w:r>
        <w:rPr>
          <w:rFonts w:ascii="宋体" w:hAnsi="宋体" w:eastAsia="宋体" w:cs="宋体"/>
          <w:spacing w:val="13"/>
          <w:sz w:val="20"/>
          <w:szCs w:val="20"/>
        </w:rPr>
        <w:t>细表列明地点范围内因火灾、爆炸以及由此引起</w:t>
      </w:r>
      <w:r>
        <w:rPr>
          <w:rFonts w:ascii="宋体" w:hAnsi="宋体" w:eastAsia="宋体" w:cs="宋体"/>
          <w:spacing w:val="12"/>
          <w:sz w:val="20"/>
          <w:szCs w:val="20"/>
        </w:rPr>
        <w:t>的烟熏或者因水损造成第三者人身伤亡或</w:t>
      </w:r>
      <w:r>
        <w:rPr>
          <w:rFonts w:ascii="宋体" w:hAnsi="宋体" w:eastAsia="宋体" w:cs="宋体"/>
          <w:sz w:val="20"/>
          <w:szCs w:val="20"/>
        </w:rPr>
        <w:t xml:space="preserve"> </w:t>
      </w:r>
      <w:r>
        <w:rPr>
          <w:rFonts w:ascii="宋体" w:hAnsi="宋体" w:eastAsia="宋体" w:cs="宋体"/>
          <w:spacing w:val="13"/>
          <w:sz w:val="20"/>
          <w:szCs w:val="20"/>
        </w:rPr>
        <w:t>财产损失时被保险人依法应负的赔偿责任，但不</w:t>
      </w:r>
      <w:r>
        <w:rPr>
          <w:rFonts w:ascii="宋体" w:hAnsi="宋体" w:eastAsia="宋体" w:cs="宋体"/>
          <w:spacing w:val="12"/>
          <w:sz w:val="20"/>
          <w:szCs w:val="20"/>
        </w:rPr>
        <w:t>得超过本保险期间内保险单明细表中列明</w:t>
      </w:r>
      <w:r>
        <w:rPr>
          <w:rFonts w:ascii="宋体" w:hAnsi="宋体" w:eastAsia="宋体" w:cs="宋体"/>
          <w:sz w:val="20"/>
          <w:szCs w:val="20"/>
        </w:rPr>
        <w:t xml:space="preserve"> </w:t>
      </w:r>
      <w:r>
        <w:rPr>
          <w:rFonts w:ascii="宋体" w:hAnsi="宋体" w:eastAsia="宋体" w:cs="宋体"/>
          <w:spacing w:val="6"/>
          <w:sz w:val="20"/>
          <w:szCs w:val="20"/>
        </w:rPr>
        <w:t>的责任限额。</w:t>
      </w:r>
    </w:p>
    <w:p w14:paraId="3F2D2EBE">
      <w:pPr>
        <w:spacing w:before="197" w:line="377" w:lineRule="auto"/>
        <w:ind w:left="803" w:right="5757" w:hanging="15"/>
        <w:rPr>
          <w:rFonts w:ascii="宋体" w:hAnsi="宋体" w:eastAsia="宋体" w:cs="宋体"/>
          <w:sz w:val="20"/>
          <w:szCs w:val="20"/>
        </w:rPr>
      </w:pPr>
      <w:r>
        <w:rPr>
          <w:rFonts w:ascii="宋体" w:hAnsi="宋体" w:eastAsia="宋体" w:cs="宋体"/>
          <w:spacing w:val="6"/>
          <w:sz w:val="20"/>
          <w:szCs w:val="20"/>
        </w:rPr>
        <w:t>本保单所载其他条件不变。</w:t>
      </w:r>
      <w:r>
        <w:rPr>
          <w:rFonts w:ascii="宋体" w:hAnsi="宋体" w:eastAsia="宋体" w:cs="宋体"/>
          <w:sz w:val="20"/>
          <w:szCs w:val="20"/>
        </w:rPr>
        <w:t xml:space="preserve"> </w:t>
      </w:r>
      <w:r>
        <w:rPr>
          <w:rFonts w:ascii="宋体" w:hAnsi="宋体" w:eastAsia="宋体" w:cs="宋体"/>
          <w:spacing w:val="4"/>
          <w:sz w:val="20"/>
          <w:szCs w:val="20"/>
        </w:rPr>
        <w:t>附加保险费：</w:t>
      </w:r>
      <w:r>
        <w:rPr>
          <w:rFonts w:ascii="宋体" w:hAnsi="宋体" w:eastAsia="宋体" w:cs="宋体"/>
          <w:spacing w:val="8"/>
          <w:sz w:val="20"/>
          <w:szCs w:val="20"/>
          <w:u w:val="single" w:color="auto"/>
        </w:rPr>
        <w:t xml:space="preserve">   </w:t>
      </w:r>
      <w:r>
        <w:rPr>
          <w:rFonts w:ascii="宋体" w:hAnsi="宋体" w:eastAsia="宋体" w:cs="宋体"/>
          <w:spacing w:val="4"/>
          <w:sz w:val="20"/>
          <w:szCs w:val="20"/>
          <w:u w:val="single" w:color="auto"/>
        </w:rPr>
        <w:t>0</w:t>
      </w:r>
      <w:r>
        <w:rPr>
          <w:rFonts w:ascii="宋体" w:hAnsi="宋体" w:eastAsia="宋体" w:cs="宋体"/>
          <w:sz w:val="20"/>
          <w:szCs w:val="20"/>
          <w:u w:val="single" w:color="auto"/>
        </w:rPr>
        <w:t xml:space="preserve">    </w:t>
      </w:r>
    </w:p>
    <w:p w14:paraId="0F4C3CD6">
      <w:pPr>
        <w:spacing w:before="96" w:line="216"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0DF15411">
      <w:pPr>
        <w:spacing w:before="177" w:line="228" w:lineRule="auto"/>
        <w:ind w:left="788"/>
        <w:rPr>
          <w:rFonts w:ascii="宋体" w:hAnsi="宋体" w:eastAsia="宋体" w:cs="宋体"/>
          <w:sz w:val="20"/>
          <w:szCs w:val="20"/>
        </w:rPr>
      </w:pPr>
      <w:r>
        <w:rPr>
          <w:rFonts w:ascii="宋体" w:hAnsi="宋体" w:eastAsia="宋体" w:cs="宋体"/>
          <w:b/>
          <w:bCs/>
          <w:spacing w:val="6"/>
          <w:sz w:val="20"/>
          <w:szCs w:val="20"/>
        </w:rPr>
        <w:t>8、救火费用条款</w:t>
      </w:r>
    </w:p>
    <w:p w14:paraId="4AB2D6F3">
      <w:pPr>
        <w:spacing w:before="240" w:line="217" w:lineRule="auto"/>
        <w:ind w:left="385" w:right="360" w:firstLine="411"/>
        <w:rPr>
          <w:rFonts w:ascii="宋体" w:hAnsi="宋体" w:eastAsia="宋体" w:cs="宋体"/>
          <w:sz w:val="20"/>
          <w:szCs w:val="20"/>
        </w:rPr>
      </w:pPr>
      <w:r>
        <w:rPr>
          <w:rFonts w:ascii="宋体" w:hAnsi="宋体" w:eastAsia="宋体" w:cs="宋体"/>
          <w:spacing w:val="12"/>
          <w:sz w:val="20"/>
          <w:szCs w:val="20"/>
        </w:rPr>
        <w:t>兹经双方同意，鉴于被保险人已缴付了附加的保险费，本保险扩展承保本保险单列明</w:t>
      </w:r>
      <w:r>
        <w:rPr>
          <w:rFonts w:ascii="宋体" w:hAnsi="宋体" w:eastAsia="宋体" w:cs="宋体"/>
          <w:spacing w:val="17"/>
          <w:sz w:val="20"/>
          <w:szCs w:val="20"/>
        </w:rPr>
        <w:t xml:space="preserve"> </w:t>
      </w:r>
      <w:r>
        <w:rPr>
          <w:rFonts w:ascii="宋体" w:hAnsi="宋体" w:eastAsia="宋体" w:cs="宋体"/>
          <w:spacing w:val="8"/>
          <w:sz w:val="20"/>
          <w:szCs w:val="20"/>
        </w:rPr>
        <w:t>的营业场所发生火灾时被保险人所支付的必要的、合理的费用。</w:t>
      </w:r>
    </w:p>
    <w:p w14:paraId="2B7E9D10">
      <w:pPr>
        <w:spacing w:before="175" w:line="384" w:lineRule="auto"/>
        <w:ind w:left="803" w:right="5545" w:hanging="15"/>
        <w:rPr>
          <w:rFonts w:ascii="宋体" w:hAnsi="宋体" w:eastAsia="宋体" w:cs="宋体"/>
          <w:sz w:val="20"/>
          <w:szCs w:val="20"/>
        </w:rPr>
      </w:pPr>
      <w:r>
        <w:rPr>
          <w:rFonts w:ascii="宋体" w:hAnsi="宋体" w:eastAsia="宋体" w:cs="宋体"/>
          <w:spacing w:val="6"/>
          <w:sz w:val="20"/>
          <w:szCs w:val="20"/>
        </w:rPr>
        <w:t xml:space="preserve">本保险单所载其他条件不变。 </w:t>
      </w:r>
      <w:r>
        <w:rPr>
          <w:rFonts w:ascii="宋体" w:hAnsi="宋体" w:eastAsia="宋体" w:cs="宋体"/>
          <w:spacing w:val="4"/>
          <w:sz w:val="20"/>
          <w:szCs w:val="20"/>
        </w:rPr>
        <w:t>附加保险费：</w:t>
      </w:r>
      <w:r>
        <w:rPr>
          <w:rFonts w:ascii="宋体" w:hAnsi="宋体" w:eastAsia="宋体" w:cs="宋体"/>
          <w:spacing w:val="8"/>
          <w:sz w:val="20"/>
          <w:szCs w:val="20"/>
          <w:u w:val="single" w:color="auto"/>
        </w:rPr>
        <w:t xml:space="preserve">   </w:t>
      </w:r>
      <w:r>
        <w:rPr>
          <w:rFonts w:ascii="宋体" w:hAnsi="宋体" w:eastAsia="宋体" w:cs="宋体"/>
          <w:spacing w:val="4"/>
          <w:sz w:val="20"/>
          <w:szCs w:val="20"/>
          <w:u w:val="single" w:color="auto"/>
        </w:rPr>
        <w:t>0</w:t>
      </w:r>
      <w:r>
        <w:rPr>
          <w:rFonts w:ascii="宋体" w:hAnsi="宋体" w:eastAsia="宋体" w:cs="宋体"/>
          <w:sz w:val="20"/>
          <w:szCs w:val="20"/>
          <w:u w:val="single" w:color="auto"/>
        </w:rPr>
        <w:t xml:space="preserve">    </w:t>
      </w:r>
    </w:p>
    <w:p w14:paraId="108A15F0">
      <w:pPr>
        <w:spacing w:before="82" w:line="218" w:lineRule="auto"/>
        <w:ind w:left="368" w:right="360" w:firstLine="424"/>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5CC471E6">
      <w:pPr>
        <w:spacing w:before="66" w:line="228" w:lineRule="auto"/>
        <w:ind w:left="848"/>
        <w:rPr>
          <w:rFonts w:ascii="宋体" w:hAnsi="宋体" w:eastAsia="宋体" w:cs="宋体"/>
          <w:b/>
          <w:bCs/>
          <w:spacing w:val="7"/>
          <w:sz w:val="20"/>
          <w:szCs w:val="20"/>
        </w:rPr>
      </w:pPr>
    </w:p>
    <w:p w14:paraId="799556F6">
      <w:pPr>
        <w:spacing w:before="66" w:line="228" w:lineRule="auto"/>
        <w:rPr>
          <w:rFonts w:ascii="宋体" w:hAnsi="宋体" w:eastAsia="宋体" w:cs="宋体"/>
          <w:sz w:val="20"/>
          <w:szCs w:val="20"/>
        </w:rPr>
      </w:pPr>
      <w:r>
        <w:rPr>
          <w:rFonts w:ascii="宋体" w:hAnsi="宋体" w:eastAsia="宋体" w:cs="宋体"/>
          <w:b/>
          <w:bCs/>
          <w:spacing w:val="7"/>
          <w:sz w:val="20"/>
          <w:szCs w:val="20"/>
        </w:rPr>
        <w:t>9、急救责任扩展条款</w:t>
      </w:r>
    </w:p>
    <w:p w14:paraId="1640A0A2">
      <w:pPr>
        <w:spacing w:line="228" w:lineRule="auto"/>
        <w:rPr>
          <w:rFonts w:ascii="宋体" w:hAnsi="宋体" w:eastAsia="宋体" w:cs="宋体"/>
          <w:sz w:val="20"/>
          <w:szCs w:val="20"/>
        </w:rPr>
        <w:sectPr>
          <w:pgSz w:w="11900" w:h="16841"/>
          <w:pgMar w:top="400" w:right="1440" w:bottom="400" w:left="1440" w:header="0" w:footer="0" w:gutter="0"/>
          <w:cols w:space="720" w:num="1"/>
        </w:sectPr>
      </w:pPr>
    </w:p>
    <w:p w14:paraId="5DBB0379">
      <w:pPr>
        <w:spacing w:before="39" w:line="225" w:lineRule="auto"/>
        <w:ind w:left="368" w:right="360" w:firstLine="428"/>
        <w:jc w:val="both"/>
        <w:rPr>
          <w:rFonts w:ascii="宋体" w:hAnsi="宋体" w:eastAsia="宋体" w:cs="宋体"/>
          <w:sz w:val="20"/>
          <w:szCs w:val="20"/>
        </w:rPr>
      </w:pPr>
      <w:r>
        <w:rPr>
          <w:rFonts w:ascii="宋体" w:hAnsi="宋体" w:eastAsia="宋体" w:cs="宋体"/>
          <w:spacing w:val="12"/>
          <w:sz w:val="20"/>
          <w:szCs w:val="20"/>
        </w:rPr>
        <w:t>兹经合同双方同意，本保险扩展承保，在保险单明细表列明地点范围内，被保险人由</w:t>
      </w:r>
      <w:r>
        <w:rPr>
          <w:rFonts w:ascii="宋体" w:hAnsi="宋体" w:eastAsia="宋体" w:cs="宋体"/>
          <w:spacing w:val="17"/>
          <w:sz w:val="20"/>
          <w:szCs w:val="20"/>
        </w:rPr>
        <w:t xml:space="preserve"> </w:t>
      </w:r>
      <w:r>
        <w:rPr>
          <w:rFonts w:ascii="宋体" w:hAnsi="宋体" w:eastAsia="宋体" w:cs="宋体"/>
          <w:spacing w:val="13"/>
          <w:sz w:val="20"/>
          <w:szCs w:val="20"/>
        </w:rPr>
        <w:t>于实施急救或为了（或被认为为了）实施急救或</w:t>
      </w:r>
      <w:r>
        <w:rPr>
          <w:rFonts w:ascii="宋体" w:hAnsi="宋体" w:eastAsia="宋体" w:cs="宋体"/>
          <w:spacing w:val="12"/>
          <w:sz w:val="20"/>
          <w:szCs w:val="20"/>
        </w:rPr>
        <w:t>其他可能采取的类似措施，造成客户或其</w:t>
      </w:r>
      <w:r>
        <w:rPr>
          <w:rFonts w:ascii="宋体" w:hAnsi="宋体" w:eastAsia="宋体" w:cs="宋体"/>
          <w:sz w:val="20"/>
          <w:szCs w:val="20"/>
        </w:rPr>
        <w:t xml:space="preserve"> </w:t>
      </w:r>
      <w:r>
        <w:rPr>
          <w:rFonts w:ascii="宋体" w:hAnsi="宋体" w:eastAsia="宋体" w:cs="宋体"/>
          <w:spacing w:val="13"/>
          <w:sz w:val="20"/>
          <w:szCs w:val="20"/>
        </w:rPr>
        <w:t>他第三者意外人身伤害时，被保险人应负的法律</w:t>
      </w:r>
      <w:r>
        <w:rPr>
          <w:rFonts w:ascii="宋体" w:hAnsi="宋体" w:eastAsia="宋体" w:cs="宋体"/>
          <w:spacing w:val="12"/>
          <w:sz w:val="20"/>
          <w:szCs w:val="20"/>
        </w:rPr>
        <w:t>赔偿责任，但任何误诊责任除外。本附加</w:t>
      </w:r>
      <w:r>
        <w:rPr>
          <w:rFonts w:ascii="宋体" w:hAnsi="宋体" w:eastAsia="宋体" w:cs="宋体"/>
          <w:sz w:val="20"/>
          <w:szCs w:val="20"/>
        </w:rPr>
        <w:t xml:space="preserve"> </w:t>
      </w:r>
      <w:r>
        <w:rPr>
          <w:rFonts w:ascii="宋体" w:hAnsi="宋体" w:eastAsia="宋体" w:cs="宋体"/>
          <w:spacing w:val="9"/>
          <w:sz w:val="20"/>
          <w:szCs w:val="20"/>
        </w:rPr>
        <w:t>险的扩展责任仅适用于被保险人经过急救训练的员工或取得资格的医生。</w:t>
      </w:r>
    </w:p>
    <w:p w14:paraId="54961E07">
      <w:pPr>
        <w:spacing w:before="197" w:line="228" w:lineRule="auto"/>
        <w:ind w:left="786"/>
        <w:rPr>
          <w:rFonts w:ascii="宋体" w:hAnsi="宋体" w:eastAsia="宋体" w:cs="宋体"/>
          <w:sz w:val="20"/>
          <w:szCs w:val="20"/>
        </w:rPr>
      </w:pPr>
      <w:r>
        <w:rPr>
          <w:rFonts w:ascii="宋体" w:hAnsi="宋体" w:eastAsia="宋体" w:cs="宋体"/>
          <w:spacing w:val="3"/>
          <w:sz w:val="20"/>
          <w:szCs w:val="20"/>
        </w:rPr>
        <w:t>但是：</w:t>
      </w:r>
    </w:p>
    <w:p w14:paraId="1765D78C">
      <w:pPr>
        <w:spacing w:before="177" w:line="228" w:lineRule="auto"/>
        <w:ind w:left="798"/>
        <w:rPr>
          <w:rFonts w:ascii="宋体" w:hAnsi="宋体" w:eastAsia="宋体" w:cs="宋体"/>
          <w:sz w:val="20"/>
          <w:szCs w:val="20"/>
        </w:rPr>
      </w:pPr>
      <w:r>
        <w:rPr>
          <w:rFonts w:ascii="宋体" w:hAnsi="宋体" w:eastAsia="宋体" w:cs="宋体"/>
          <w:spacing w:val="9"/>
          <w:sz w:val="20"/>
          <w:szCs w:val="20"/>
        </w:rPr>
        <w:t>（一） 赔偿的前提条件是上述人员不能从</w:t>
      </w:r>
      <w:r>
        <w:rPr>
          <w:rFonts w:ascii="宋体" w:hAnsi="宋体" w:eastAsia="宋体" w:cs="宋体"/>
          <w:spacing w:val="8"/>
          <w:sz w:val="20"/>
          <w:szCs w:val="20"/>
        </w:rPr>
        <w:t>其他渠道获得赔偿；</w:t>
      </w:r>
    </w:p>
    <w:p w14:paraId="6184019D">
      <w:pPr>
        <w:spacing w:before="239" w:line="216" w:lineRule="auto"/>
        <w:ind w:left="367" w:right="360" w:firstLine="435"/>
        <w:rPr>
          <w:rFonts w:ascii="宋体" w:hAnsi="宋体" w:eastAsia="宋体" w:cs="宋体"/>
          <w:sz w:val="20"/>
          <w:szCs w:val="20"/>
        </w:rPr>
      </w:pPr>
      <w:r>
        <w:rPr>
          <w:rFonts w:ascii="宋体" w:hAnsi="宋体" w:eastAsia="宋体" w:cs="宋体"/>
          <w:spacing w:val="9"/>
          <w:sz w:val="20"/>
          <w:szCs w:val="20"/>
        </w:rPr>
        <w:t>（二） 上述人员应同被保险人一样地遵守及履行所应适用的本保险单条款、除外责任</w:t>
      </w:r>
      <w:r>
        <w:rPr>
          <w:rFonts w:ascii="宋体" w:hAnsi="宋体" w:eastAsia="宋体" w:cs="宋体"/>
          <w:spacing w:val="13"/>
          <w:sz w:val="20"/>
          <w:szCs w:val="20"/>
        </w:rPr>
        <w:t xml:space="preserve"> </w:t>
      </w:r>
      <w:r>
        <w:rPr>
          <w:rFonts w:ascii="宋体" w:hAnsi="宋体" w:eastAsia="宋体" w:cs="宋体"/>
          <w:spacing w:val="5"/>
          <w:sz w:val="20"/>
          <w:szCs w:val="20"/>
        </w:rPr>
        <w:t>及条件。</w:t>
      </w:r>
    </w:p>
    <w:p w14:paraId="69CA594A">
      <w:pPr>
        <w:spacing w:before="185" w:line="206" w:lineRule="auto"/>
        <w:ind w:left="788"/>
        <w:rPr>
          <w:rFonts w:ascii="宋体" w:hAnsi="宋体" w:eastAsia="宋体" w:cs="宋体"/>
          <w:sz w:val="20"/>
          <w:szCs w:val="20"/>
        </w:rPr>
      </w:pPr>
      <w:r>
        <w:rPr>
          <w:rFonts w:ascii="宋体" w:hAnsi="宋体" w:eastAsia="宋体" w:cs="宋体"/>
          <w:spacing w:val="8"/>
          <w:sz w:val="20"/>
          <w:szCs w:val="20"/>
        </w:rPr>
        <w:t>本保单所载其他条件不变。</w:t>
      </w:r>
    </w:p>
    <w:p w14:paraId="4F5ED40A">
      <w:pPr>
        <w:spacing w:before="2" w:line="217"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67638819">
      <w:pPr>
        <w:pStyle w:val="3"/>
        <w:spacing w:line="337" w:lineRule="auto"/>
      </w:pPr>
    </w:p>
    <w:p w14:paraId="01E7F462">
      <w:pPr>
        <w:spacing w:before="65" w:line="228" w:lineRule="auto"/>
        <w:ind w:left="803"/>
        <w:rPr>
          <w:rFonts w:ascii="宋体" w:hAnsi="宋体" w:eastAsia="宋体" w:cs="宋体"/>
          <w:sz w:val="20"/>
          <w:szCs w:val="20"/>
        </w:rPr>
      </w:pPr>
      <w:r>
        <w:rPr>
          <w:rFonts w:ascii="宋体" w:hAnsi="宋体" w:eastAsia="宋体" w:cs="宋体"/>
          <w:b/>
          <w:bCs/>
          <w:spacing w:val="4"/>
          <w:sz w:val="20"/>
          <w:szCs w:val="20"/>
        </w:rPr>
        <w:t>10、急救费用条款</w:t>
      </w:r>
    </w:p>
    <w:p w14:paraId="37B858D7">
      <w:pPr>
        <w:spacing w:before="262" w:line="220" w:lineRule="auto"/>
        <w:ind w:left="368" w:right="360" w:firstLine="427"/>
        <w:jc w:val="both"/>
        <w:rPr>
          <w:rFonts w:ascii="宋体" w:hAnsi="宋体" w:eastAsia="宋体" w:cs="宋体"/>
          <w:sz w:val="20"/>
          <w:szCs w:val="20"/>
        </w:rPr>
      </w:pPr>
      <w:r>
        <w:rPr>
          <w:rFonts w:ascii="宋体" w:hAnsi="宋体" w:eastAsia="宋体" w:cs="宋体"/>
          <w:spacing w:val="12"/>
          <w:sz w:val="20"/>
          <w:szCs w:val="20"/>
        </w:rPr>
        <w:t>兹经合同双方同意，鉴于被保险人已缴付了附加保险费，本保险扩展承保被保险人因</w:t>
      </w:r>
      <w:r>
        <w:rPr>
          <w:rFonts w:ascii="宋体" w:hAnsi="宋体" w:eastAsia="宋体" w:cs="宋体"/>
          <w:spacing w:val="17"/>
          <w:sz w:val="20"/>
          <w:szCs w:val="20"/>
        </w:rPr>
        <w:t xml:space="preserve"> </w:t>
      </w:r>
      <w:r>
        <w:rPr>
          <w:rFonts w:ascii="宋体" w:hAnsi="宋体" w:eastAsia="宋体" w:cs="宋体"/>
          <w:spacing w:val="13"/>
          <w:sz w:val="20"/>
          <w:szCs w:val="20"/>
        </w:rPr>
        <w:t>本保险单明细表中列明的营业场所内发生意外事</w:t>
      </w:r>
      <w:r>
        <w:rPr>
          <w:rFonts w:ascii="宋体" w:hAnsi="宋体" w:eastAsia="宋体" w:cs="宋体"/>
          <w:spacing w:val="12"/>
          <w:sz w:val="20"/>
          <w:szCs w:val="20"/>
        </w:rPr>
        <w:t>故造成第三者人身伤害时应支付的合理急</w:t>
      </w:r>
      <w:r>
        <w:rPr>
          <w:rFonts w:ascii="宋体" w:hAnsi="宋体" w:eastAsia="宋体" w:cs="宋体"/>
          <w:sz w:val="20"/>
          <w:szCs w:val="20"/>
        </w:rPr>
        <w:t xml:space="preserve"> </w:t>
      </w:r>
      <w:r>
        <w:rPr>
          <w:rFonts w:ascii="宋体" w:hAnsi="宋体" w:eastAsia="宋体" w:cs="宋体"/>
          <w:spacing w:val="4"/>
          <w:sz w:val="20"/>
          <w:szCs w:val="20"/>
        </w:rPr>
        <w:t>救费用。</w:t>
      </w:r>
    </w:p>
    <w:p w14:paraId="218D572C">
      <w:pPr>
        <w:spacing w:before="182" w:line="384" w:lineRule="auto"/>
        <w:ind w:left="803" w:right="5545" w:hanging="15"/>
        <w:rPr>
          <w:rFonts w:ascii="宋体" w:hAnsi="宋体" w:eastAsia="宋体" w:cs="宋体"/>
          <w:sz w:val="20"/>
          <w:szCs w:val="20"/>
        </w:rPr>
      </w:pPr>
      <w:r>
        <w:rPr>
          <w:rFonts w:ascii="宋体" w:hAnsi="宋体" w:eastAsia="宋体" w:cs="宋体"/>
          <w:spacing w:val="6"/>
          <w:sz w:val="20"/>
          <w:szCs w:val="20"/>
        </w:rPr>
        <w:t xml:space="preserve">本保险单所载其他条件不变。 </w:t>
      </w:r>
      <w:r>
        <w:rPr>
          <w:rFonts w:ascii="宋体" w:hAnsi="宋体" w:eastAsia="宋体" w:cs="宋体"/>
          <w:spacing w:val="4"/>
          <w:sz w:val="20"/>
          <w:szCs w:val="20"/>
        </w:rPr>
        <w:t>附加保险费：</w:t>
      </w:r>
      <w:r>
        <w:rPr>
          <w:rFonts w:ascii="宋体" w:hAnsi="宋体" w:eastAsia="宋体" w:cs="宋体"/>
          <w:spacing w:val="8"/>
          <w:sz w:val="20"/>
          <w:szCs w:val="20"/>
          <w:u w:val="single" w:color="auto"/>
        </w:rPr>
        <w:t xml:space="preserve">   </w:t>
      </w:r>
      <w:r>
        <w:rPr>
          <w:rFonts w:ascii="宋体" w:hAnsi="宋体" w:eastAsia="宋体" w:cs="宋体"/>
          <w:spacing w:val="4"/>
          <w:sz w:val="20"/>
          <w:szCs w:val="20"/>
          <w:u w:val="single" w:color="auto"/>
        </w:rPr>
        <w:t>0</w:t>
      </w:r>
      <w:r>
        <w:rPr>
          <w:rFonts w:ascii="宋体" w:hAnsi="宋体" w:eastAsia="宋体" w:cs="宋体"/>
          <w:sz w:val="20"/>
          <w:szCs w:val="20"/>
          <w:u w:val="single" w:color="auto"/>
        </w:rPr>
        <w:t xml:space="preserve">    </w:t>
      </w:r>
    </w:p>
    <w:p w14:paraId="3A8DDA6A">
      <w:pPr>
        <w:spacing w:before="75" w:line="218"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4190327B">
      <w:pPr>
        <w:spacing w:before="217" w:line="228" w:lineRule="auto"/>
        <w:ind w:left="803"/>
        <w:rPr>
          <w:rFonts w:ascii="宋体" w:hAnsi="宋体" w:eastAsia="宋体" w:cs="宋体"/>
          <w:sz w:val="20"/>
          <w:szCs w:val="20"/>
        </w:rPr>
      </w:pPr>
      <w:r>
        <w:rPr>
          <w:rFonts w:ascii="宋体" w:hAnsi="宋体" w:eastAsia="宋体" w:cs="宋体"/>
          <w:b/>
          <w:bCs/>
          <w:spacing w:val="5"/>
          <w:sz w:val="20"/>
          <w:szCs w:val="20"/>
        </w:rPr>
        <w:t>11、食品、饮料责任条款</w:t>
      </w:r>
    </w:p>
    <w:p w14:paraId="63BBBC07">
      <w:pPr>
        <w:spacing w:before="263" w:line="224" w:lineRule="auto"/>
        <w:ind w:left="368" w:right="360" w:firstLine="428"/>
        <w:jc w:val="both"/>
        <w:rPr>
          <w:rFonts w:ascii="宋体" w:hAnsi="宋体" w:eastAsia="宋体" w:cs="宋体"/>
          <w:sz w:val="20"/>
          <w:szCs w:val="20"/>
        </w:rPr>
      </w:pPr>
      <w:r>
        <w:rPr>
          <w:rFonts w:ascii="宋体" w:hAnsi="宋体" w:eastAsia="宋体" w:cs="宋体"/>
          <w:spacing w:val="12"/>
          <w:sz w:val="20"/>
          <w:szCs w:val="20"/>
        </w:rPr>
        <w:t>兹经合同双方同意，鉴于被保险人已支付了附加保险费，本保险扩展承保被保险人在</w:t>
      </w:r>
      <w:r>
        <w:rPr>
          <w:rFonts w:ascii="宋体" w:hAnsi="宋体" w:eastAsia="宋体" w:cs="宋体"/>
          <w:spacing w:val="17"/>
          <w:sz w:val="20"/>
          <w:szCs w:val="20"/>
        </w:rPr>
        <w:t xml:space="preserve"> </w:t>
      </w:r>
      <w:r>
        <w:rPr>
          <w:rFonts w:ascii="宋体" w:hAnsi="宋体" w:eastAsia="宋体" w:cs="宋体"/>
          <w:spacing w:val="13"/>
          <w:sz w:val="20"/>
          <w:szCs w:val="20"/>
        </w:rPr>
        <w:t>本保险单明细表中列明地点范围内因其提供的食</w:t>
      </w:r>
      <w:r>
        <w:rPr>
          <w:rFonts w:ascii="宋体" w:hAnsi="宋体" w:eastAsia="宋体" w:cs="宋体"/>
          <w:spacing w:val="12"/>
          <w:sz w:val="20"/>
          <w:szCs w:val="20"/>
        </w:rPr>
        <w:t>品、饮料或掺有异物的食品、饮料造成第</w:t>
      </w:r>
      <w:r>
        <w:rPr>
          <w:rFonts w:ascii="宋体" w:hAnsi="宋体" w:eastAsia="宋体" w:cs="宋体"/>
          <w:sz w:val="20"/>
          <w:szCs w:val="20"/>
        </w:rPr>
        <w:t xml:space="preserve"> </w:t>
      </w:r>
      <w:r>
        <w:rPr>
          <w:rFonts w:ascii="宋体" w:hAnsi="宋体" w:eastAsia="宋体" w:cs="宋体"/>
          <w:spacing w:val="13"/>
          <w:sz w:val="20"/>
          <w:szCs w:val="20"/>
        </w:rPr>
        <w:t>三者人身伤亡或财产损失时依法应负的赔偿责任</w:t>
      </w:r>
      <w:r>
        <w:rPr>
          <w:rFonts w:ascii="宋体" w:hAnsi="宋体" w:eastAsia="宋体" w:cs="宋体"/>
          <w:spacing w:val="12"/>
          <w:sz w:val="20"/>
          <w:szCs w:val="20"/>
        </w:rPr>
        <w:t>。被保险人应克尽职责防止出售或提供任</w:t>
      </w:r>
      <w:r>
        <w:rPr>
          <w:rFonts w:ascii="宋体" w:hAnsi="宋体" w:eastAsia="宋体" w:cs="宋体"/>
          <w:sz w:val="20"/>
          <w:szCs w:val="20"/>
        </w:rPr>
        <w:t xml:space="preserve"> </w:t>
      </w:r>
      <w:r>
        <w:rPr>
          <w:rFonts w:ascii="宋体" w:hAnsi="宋体" w:eastAsia="宋体" w:cs="宋体"/>
          <w:spacing w:val="8"/>
          <w:sz w:val="20"/>
          <w:szCs w:val="20"/>
        </w:rPr>
        <w:t>何不洁的或不符合消费标准的食品或饮料。</w:t>
      </w:r>
    </w:p>
    <w:p w14:paraId="73BC64A4">
      <w:pPr>
        <w:spacing w:before="197" w:line="377" w:lineRule="auto"/>
        <w:ind w:left="803" w:right="5757" w:hanging="15"/>
        <w:rPr>
          <w:rFonts w:ascii="宋体" w:hAnsi="宋体" w:eastAsia="宋体" w:cs="宋体"/>
          <w:sz w:val="20"/>
          <w:szCs w:val="20"/>
        </w:rPr>
      </w:pPr>
      <w:r>
        <w:rPr>
          <w:rFonts w:ascii="宋体" w:hAnsi="宋体" w:eastAsia="宋体" w:cs="宋体"/>
          <w:spacing w:val="6"/>
          <w:sz w:val="20"/>
          <w:szCs w:val="20"/>
        </w:rPr>
        <w:t>本保单所载其他条件不变。</w:t>
      </w:r>
      <w:r>
        <w:rPr>
          <w:rFonts w:ascii="宋体" w:hAnsi="宋体" w:eastAsia="宋体" w:cs="宋体"/>
          <w:sz w:val="20"/>
          <w:szCs w:val="20"/>
        </w:rPr>
        <w:t xml:space="preserve"> </w:t>
      </w:r>
      <w:r>
        <w:rPr>
          <w:rFonts w:ascii="宋体" w:hAnsi="宋体" w:eastAsia="宋体" w:cs="宋体"/>
          <w:spacing w:val="4"/>
          <w:sz w:val="20"/>
          <w:szCs w:val="20"/>
        </w:rPr>
        <w:t>附加保险费：</w:t>
      </w:r>
      <w:r>
        <w:rPr>
          <w:rFonts w:ascii="宋体" w:hAnsi="宋体" w:eastAsia="宋体" w:cs="宋体"/>
          <w:spacing w:val="8"/>
          <w:sz w:val="20"/>
          <w:szCs w:val="20"/>
          <w:u w:val="single" w:color="auto"/>
        </w:rPr>
        <w:t xml:space="preserve">   </w:t>
      </w:r>
      <w:r>
        <w:rPr>
          <w:rFonts w:ascii="宋体" w:hAnsi="宋体" w:eastAsia="宋体" w:cs="宋体"/>
          <w:spacing w:val="4"/>
          <w:sz w:val="20"/>
          <w:szCs w:val="20"/>
          <w:u w:val="single" w:color="auto"/>
        </w:rPr>
        <w:t>0</w:t>
      </w:r>
      <w:r>
        <w:rPr>
          <w:rFonts w:ascii="宋体" w:hAnsi="宋体" w:eastAsia="宋体" w:cs="宋体"/>
          <w:sz w:val="20"/>
          <w:szCs w:val="20"/>
          <w:u w:val="single" w:color="auto"/>
        </w:rPr>
        <w:t xml:space="preserve">    </w:t>
      </w:r>
    </w:p>
    <w:p w14:paraId="76F9C9E4">
      <w:pPr>
        <w:spacing w:before="94" w:line="218"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5B00C482">
      <w:pPr>
        <w:spacing w:before="206" w:line="227" w:lineRule="auto"/>
        <w:ind w:left="803"/>
        <w:rPr>
          <w:rFonts w:ascii="宋体" w:hAnsi="宋体" w:eastAsia="宋体" w:cs="宋体"/>
          <w:sz w:val="20"/>
          <w:szCs w:val="20"/>
        </w:rPr>
      </w:pPr>
      <w:r>
        <w:rPr>
          <w:rFonts w:ascii="宋体" w:hAnsi="宋体" w:eastAsia="宋体" w:cs="宋体"/>
          <w:b/>
          <w:bCs/>
          <w:spacing w:val="5"/>
          <w:sz w:val="20"/>
          <w:szCs w:val="20"/>
        </w:rPr>
        <w:t>12、提供物品及服务条款</w:t>
      </w:r>
    </w:p>
    <w:p w14:paraId="089F881C">
      <w:pPr>
        <w:spacing w:before="258" w:line="221" w:lineRule="auto"/>
        <w:ind w:left="368" w:right="360" w:firstLine="427"/>
        <w:jc w:val="both"/>
        <w:rPr>
          <w:rFonts w:ascii="宋体" w:hAnsi="宋体" w:eastAsia="宋体" w:cs="宋体"/>
          <w:sz w:val="20"/>
          <w:szCs w:val="20"/>
        </w:rPr>
      </w:pPr>
      <w:r>
        <w:rPr>
          <w:rFonts w:ascii="宋体" w:hAnsi="宋体" w:eastAsia="宋体" w:cs="宋体"/>
          <w:spacing w:val="12"/>
          <w:sz w:val="20"/>
          <w:szCs w:val="20"/>
        </w:rPr>
        <w:t>兹经合同双方同意，鉴于被保险人已支付了附加保险费，本保险扩展承保被保险人因</w:t>
      </w:r>
      <w:r>
        <w:rPr>
          <w:rFonts w:ascii="宋体" w:hAnsi="宋体" w:eastAsia="宋体" w:cs="宋体"/>
          <w:spacing w:val="17"/>
          <w:sz w:val="20"/>
          <w:szCs w:val="20"/>
        </w:rPr>
        <w:t xml:space="preserve"> </w:t>
      </w:r>
      <w:r>
        <w:rPr>
          <w:rFonts w:ascii="宋体" w:hAnsi="宋体" w:eastAsia="宋体" w:cs="宋体"/>
          <w:spacing w:val="13"/>
          <w:sz w:val="20"/>
          <w:szCs w:val="20"/>
        </w:rPr>
        <w:t>提供物品及服务，包括作为其正常经营过程中的</w:t>
      </w:r>
      <w:r>
        <w:rPr>
          <w:rFonts w:ascii="宋体" w:hAnsi="宋体" w:eastAsia="宋体" w:cs="宋体"/>
          <w:spacing w:val="12"/>
          <w:sz w:val="20"/>
          <w:szCs w:val="20"/>
        </w:rPr>
        <w:t>运输服务，造成第三者人身伤亡或财产损</w:t>
      </w:r>
      <w:r>
        <w:rPr>
          <w:rFonts w:ascii="宋体" w:hAnsi="宋体" w:eastAsia="宋体" w:cs="宋体"/>
          <w:sz w:val="20"/>
          <w:szCs w:val="20"/>
        </w:rPr>
        <w:t xml:space="preserve"> </w:t>
      </w:r>
      <w:r>
        <w:rPr>
          <w:rFonts w:ascii="宋体" w:hAnsi="宋体" w:eastAsia="宋体" w:cs="宋体"/>
          <w:spacing w:val="8"/>
          <w:sz w:val="20"/>
          <w:szCs w:val="20"/>
        </w:rPr>
        <w:t>失时依法应负的赔偿责任。</w:t>
      </w:r>
    </w:p>
    <w:p w14:paraId="7D72072D">
      <w:pPr>
        <w:spacing w:before="182" w:line="386" w:lineRule="auto"/>
        <w:ind w:left="803" w:right="5757" w:hanging="15"/>
        <w:rPr>
          <w:rFonts w:ascii="宋体" w:hAnsi="宋体" w:eastAsia="宋体" w:cs="宋体"/>
          <w:sz w:val="20"/>
          <w:szCs w:val="20"/>
        </w:rPr>
      </w:pPr>
      <w:r>
        <w:rPr>
          <w:rFonts w:ascii="宋体" w:hAnsi="宋体" w:eastAsia="宋体" w:cs="宋体"/>
          <w:spacing w:val="6"/>
          <w:sz w:val="20"/>
          <w:szCs w:val="20"/>
        </w:rPr>
        <w:t>本保单所载其他条件不变。</w:t>
      </w:r>
      <w:r>
        <w:rPr>
          <w:rFonts w:ascii="宋体" w:hAnsi="宋体" w:eastAsia="宋体" w:cs="宋体"/>
          <w:sz w:val="20"/>
          <w:szCs w:val="20"/>
        </w:rPr>
        <w:t xml:space="preserve"> </w:t>
      </w:r>
      <w:r>
        <w:rPr>
          <w:rFonts w:ascii="宋体" w:hAnsi="宋体" w:eastAsia="宋体" w:cs="宋体"/>
          <w:spacing w:val="4"/>
          <w:sz w:val="20"/>
          <w:szCs w:val="20"/>
        </w:rPr>
        <w:t>附加保险费：</w:t>
      </w:r>
      <w:r>
        <w:rPr>
          <w:rFonts w:ascii="宋体" w:hAnsi="宋体" w:eastAsia="宋体" w:cs="宋体"/>
          <w:spacing w:val="8"/>
          <w:sz w:val="20"/>
          <w:szCs w:val="20"/>
          <w:u w:val="single" w:color="auto"/>
        </w:rPr>
        <w:t xml:space="preserve">   </w:t>
      </w:r>
      <w:r>
        <w:rPr>
          <w:rFonts w:ascii="宋体" w:hAnsi="宋体" w:eastAsia="宋体" w:cs="宋体"/>
          <w:spacing w:val="4"/>
          <w:sz w:val="20"/>
          <w:szCs w:val="20"/>
          <w:u w:val="single" w:color="auto"/>
        </w:rPr>
        <w:t>0</w:t>
      </w:r>
      <w:r>
        <w:rPr>
          <w:rFonts w:ascii="宋体" w:hAnsi="宋体" w:eastAsia="宋体" w:cs="宋体"/>
          <w:sz w:val="20"/>
          <w:szCs w:val="20"/>
          <w:u w:val="single" w:color="auto"/>
        </w:rPr>
        <w:t xml:space="preserve">    </w:t>
      </w:r>
    </w:p>
    <w:p w14:paraId="7B5BCFFD">
      <w:pPr>
        <w:spacing w:before="76" w:line="216"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44B58E87">
      <w:pPr>
        <w:spacing w:before="208" w:line="228" w:lineRule="auto"/>
        <w:ind w:left="803"/>
        <w:rPr>
          <w:rFonts w:ascii="宋体" w:hAnsi="宋体" w:eastAsia="宋体" w:cs="宋体"/>
          <w:sz w:val="20"/>
          <w:szCs w:val="20"/>
        </w:rPr>
      </w:pPr>
      <w:r>
        <w:rPr>
          <w:rFonts w:ascii="宋体" w:hAnsi="宋体" w:eastAsia="宋体" w:cs="宋体"/>
          <w:b/>
          <w:bCs/>
          <w:spacing w:val="5"/>
          <w:sz w:val="20"/>
          <w:szCs w:val="20"/>
        </w:rPr>
        <w:t>13、车辆装卸责任条款</w:t>
      </w:r>
    </w:p>
    <w:p w14:paraId="5042F3AA">
      <w:pPr>
        <w:spacing w:before="261" w:line="220" w:lineRule="auto"/>
        <w:ind w:left="368" w:right="360" w:firstLine="427"/>
        <w:jc w:val="both"/>
        <w:rPr>
          <w:rFonts w:ascii="宋体" w:hAnsi="宋体" w:eastAsia="宋体" w:cs="宋体"/>
          <w:sz w:val="20"/>
          <w:szCs w:val="20"/>
        </w:rPr>
      </w:pPr>
      <w:r>
        <w:rPr>
          <w:rFonts w:ascii="宋体" w:hAnsi="宋体" w:eastAsia="宋体" w:cs="宋体"/>
          <w:spacing w:val="12"/>
          <w:sz w:val="20"/>
          <w:szCs w:val="20"/>
        </w:rPr>
        <w:t>兹经合同双方同意，鉴于被保险人已交付了附加保险费，本保险扩展承保被保险人因</w:t>
      </w:r>
      <w:r>
        <w:rPr>
          <w:rFonts w:ascii="宋体" w:hAnsi="宋体" w:eastAsia="宋体" w:cs="宋体"/>
          <w:spacing w:val="17"/>
          <w:sz w:val="20"/>
          <w:szCs w:val="20"/>
        </w:rPr>
        <w:t xml:space="preserve"> </w:t>
      </w:r>
      <w:r>
        <w:rPr>
          <w:rFonts w:ascii="宋体" w:hAnsi="宋体" w:eastAsia="宋体" w:cs="宋体"/>
          <w:spacing w:val="13"/>
          <w:sz w:val="20"/>
          <w:szCs w:val="20"/>
        </w:rPr>
        <w:t>其拥有的车辆在营业场所内进行与经营有关的装</w:t>
      </w:r>
      <w:r>
        <w:rPr>
          <w:rFonts w:ascii="宋体" w:hAnsi="宋体" w:eastAsia="宋体" w:cs="宋体"/>
          <w:spacing w:val="12"/>
          <w:sz w:val="20"/>
          <w:szCs w:val="20"/>
        </w:rPr>
        <w:t>卸过程中发生意外事故造成第三者人身伤</w:t>
      </w:r>
      <w:r>
        <w:rPr>
          <w:rFonts w:ascii="宋体" w:hAnsi="宋体" w:eastAsia="宋体" w:cs="宋体"/>
          <w:spacing w:val="8"/>
          <w:sz w:val="20"/>
          <w:szCs w:val="20"/>
        </w:rPr>
        <w:t>亡或财产损失时依法应负的赔偿责任。</w:t>
      </w:r>
    </w:p>
    <w:p w14:paraId="0938F9E1">
      <w:pPr>
        <w:spacing w:before="191" w:line="227" w:lineRule="auto"/>
        <w:ind w:left="788"/>
        <w:rPr>
          <w:rFonts w:ascii="宋体" w:hAnsi="宋体" w:eastAsia="宋体" w:cs="宋体"/>
          <w:sz w:val="20"/>
          <w:szCs w:val="20"/>
        </w:rPr>
      </w:pPr>
      <w:r>
        <w:rPr>
          <w:rFonts w:ascii="宋体" w:hAnsi="宋体" w:eastAsia="宋体" w:cs="宋体"/>
          <w:spacing w:val="8"/>
          <w:sz w:val="20"/>
          <w:szCs w:val="20"/>
        </w:rPr>
        <w:t>本保单所载其他条件不变。</w:t>
      </w:r>
    </w:p>
    <w:p w14:paraId="1C13A85A">
      <w:pPr>
        <w:spacing w:before="232" w:line="216"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1785CA7D">
      <w:pPr>
        <w:spacing w:line="216" w:lineRule="auto"/>
        <w:rPr>
          <w:rFonts w:ascii="宋体" w:hAnsi="宋体" w:eastAsia="宋体" w:cs="宋体"/>
          <w:sz w:val="20"/>
          <w:szCs w:val="20"/>
        </w:rPr>
        <w:sectPr>
          <w:pgSz w:w="11900" w:h="16841"/>
          <w:pgMar w:top="400" w:right="1440" w:bottom="400" w:left="1440" w:header="0" w:footer="0" w:gutter="0"/>
          <w:cols w:space="720" w:num="1"/>
        </w:sectPr>
      </w:pPr>
    </w:p>
    <w:p w14:paraId="0CF005AB">
      <w:pPr>
        <w:pStyle w:val="3"/>
        <w:spacing w:line="302" w:lineRule="auto"/>
      </w:pPr>
    </w:p>
    <w:p w14:paraId="1B400986">
      <w:pPr>
        <w:spacing w:before="65" w:line="227" w:lineRule="auto"/>
        <w:ind w:left="803"/>
        <w:rPr>
          <w:rFonts w:ascii="宋体" w:hAnsi="宋体" w:eastAsia="宋体" w:cs="宋体"/>
          <w:sz w:val="20"/>
          <w:szCs w:val="20"/>
        </w:rPr>
      </w:pPr>
      <w:r>
        <w:rPr>
          <w:rFonts w:ascii="宋体" w:hAnsi="宋体" w:eastAsia="宋体" w:cs="宋体"/>
          <w:b/>
          <w:bCs/>
          <w:spacing w:val="5"/>
          <w:sz w:val="20"/>
          <w:szCs w:val="20"/>
        </w:rPr>
        <w:t>14、提供酒精饮品责任条款</w:t>
      </w:r>
    </w:p>
    <w:p w14:paraId="35DB4CEC">
      <w:pPr>
        <w:spacing w:before="297" w:line="237" w:lineRule="auto"/>
        <w:ind w:left="367" w:right="361" w:firstLine="427"/>
        <w:jc w:val="both"/>
        <w:rPr>
          <w:rFonts w:ascii="宋体" w:hAnsi="宋体" w:eastAsia="宋体" w:cs="宋体"/>
          <w:sz w:val="19"/>
          <w:szCs w:val="19"/>
        </w:rPr>
      </w:pPr>
      <w:r>
        <w:rPr>
          <w:rFonts w:ascii="宋体" w:hAnsi="宋体" w:eastAsia="宋体" w:cs="宋体"/>
          <w:spacing w:val="12"/>
          <w:sz w:val="19"/>
          <w:szCs w:val="19"/>
        </w:rPr>
        <w:t>兹经双方协商，保险人同意负责赔偿被保险人因销售</w:t>
      </w:r>
      <w:r>
        <w:rPr>
          <w:rFonts w:ascii="宋体" w:hAnsi="宋体" w:eastAsia="宋体" w:cs="宋体"/>
          <w:spacing w:val="11"/>
          <w:sz w:val="19"/>
          <w:szCs w:val="19"/>
        </w:rPr>
        <w:t>、提供任何酒精饮料致使其他任何第</w:t>
      </w:r>
      <w:r>
        <w:rPr>
          <w:rFonts w:ascii="宋体" w:hAnsi="宋体" w:eastAsia="宋体" w:cs="宋体"/>
          <w:sz w:val="19"/>
          <w:szCs w:val="19"/>
        </w:rPr>
        <w:t xml:space="preserve"> </w:t>
      </w:r>
      <w:r>
        <w:rPr>
          <w:rFonts w:ascii="宋体" w:hAnsi="宋体" w:eastAsia="宋体" w:cs="宋体"/>
          <w:spacing w:val="12"/>
          <w:sz w:val="19"/>
          <w:szCs w:val="19"/>
        </w:rPr>
        <w:t>三者遭受人身伤害，依法应由被保险人承担的赔偿责任。即便上述指控是没有根据的、错误的</w:t>
      </w:r>
      <w:r>
        <w:rPr>
          <w:rFonts w:ascii="宋体" w:hAnsi="宋体" w:eastAsia="宋体" w:cs="宋体"/>
          <w:spacing w:val="8"/>
          <w:sz w:val="19"/>
          <w:szCs w:val="19"/>
        </w:rPr>
        <w:t xml:space="preserve"> </w:t>
      </w:r>
      <w:r>
        <w:rPr>
          <w:rFonts w:ascii="宋体" w:hAnsi="宋体" w:eastAsia="宋体" w:cs="宋体"/>
          <w:spacing w:val="11"/>
          <w:sz w:val="19"/>
          <w:szCs w:val="19"/>
        </w:rPr>
        <w:t>或者欺骗性的，保险人仍有义务为被保险人辩护并支付由此发生的相关辩护费用，</w:t>
      </w:r>
      <w:r>
        <w:rPr>
          <w:rFonts w:ascii="宋体" w:hAnsi="宋体" w:eastAsia="宋体" w:cs="宋体"/>
          <w:spacing w:val="-46"/>
          <w:sz w:val="19"/>
          <w:szCs w:val="19"/>
        </w:rPr>
        <w:t xml:space="preserve"> </w:t>
      </w:r>
      <w:r>
        <w:rPr>
          <w:rFonts w:ascii="宋体" w:hAnsi="宋体" w:eastAsia="宋体" w:cs="宋体"/>
          <w:spacing w:val="11"/>
          <w:sz w:val="19"/>
          <w:szCs w:val="19"/>
        </w:rPr>
        <w:t>同时保险人</w:t>
      </w:r>
      <w:r>
        <w:rPr>
          <w:rFonts w:ascii="宋体" w:hAnsi="宋体" w:eastAsia="宋体" w:cs="宋体"/>
          <w:sz w:val="19"/>
          <w:szCs w:val="19"/>
        </w:rPr>
        <w:t xml:space="preserve"> </w:t>
      </w:r>
      <w:r>
        <w:rPr>
          <w:rFonts w:ascii="宋体" w:hAnsi="宋体" w:eastAsia="宋体" w:cs="宋体"/>
          <w:spacing w:val="12"/>
          <w:sz w:val="19"/>
          <w:szCs w:val="19"/>
        </w:rPr>
        <w:t>有权对事故进行调查，或在认为适合的情况下代表被保险人进行和解。但是当保单的累计赔偿</w:t>
      </w:r>
      <w:r>
        <w:rPr>
          <w:rFonts w:ascii="宋体" w:hAnsi="宋体" w:eastAsia="宋体" w:cs="宋体"/>
          <w:spacing w:val="8"/>
          <w:sz w:val="19"/>
          <w:szCs w:val="19"/>
        </w:rPr>
        <w:t xml:space="preserve"> </w:t>
      </w:r>
      <w:r>
        <w:rPr>
          <w:rFonts w:ascii="宋体" w:hAnsi="宋体" w:eastAsia="宋体" w:cs="宋体"/>
          <w:spacing w:val="9"/>
          <w:sz w:val="19"/>
          <w:szCs w:val="19"/>
        </w:rPr>
        <w:t>限额被支付完后，保险人将不再承担为被保险人辩护和支付辩护费用的义务。</w:t>
      </w:r>
    </w:p>
    <w:p w14:paraId="114F903B">
      <w:pPr>
        <w:spacing w:before="188" w:line="227" w:lineRule="auto"/>
        <w:ind w:left="788"/>
        <w:rPr>
          <w:rFonts w:ascii="宋体" w:hAnsi="宋体" w:eastAsia="宋体" w:cs="宋体"/>
          <w:sz w:val="20"/>
          <w:szCs w:val="20"/>
        </w:rPr>
      </w:pPr>
      <w:r>
        <w:rPr>
          <w:rFonts w:ascii="宋体" w:hAnsi="宋体" w:eastAsia="宋体" w:cs="宋体"/>
          <w:spacing w:val="8"/>
          <w:sz w:val="20"/>
          <w:szCs w:val="20"/>
        </w:rPr>
        <w:t>本保险单所载其他条件不变。</w:t>
      </w:r>
    </w:p>
    <w:p w14:paraId="33F8E773">
      <w:pPr>
        <w:spacing w:before="242" w:line="216"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2584CD46">
      <w:pPr>
        <w:spacing w:before="176" w:line="227" w:lineRule="auto"/>
        <w:ind w:left="803"/>
        <w:rPr>
          <w:rFonts w:ascii="宋体" w:hAnsi="宋体" w:eastAsia="宋体" w:cs="宋体"/>
          <w:sz w:val="20"/>
          <w:szCs w:val="20"/>
        </w:rPr>
      </w:pPr>
      <w:r>
        <w:rPr>
          <w:rFonts w:ascii="宋体" w:hAnsi="宋体" w:eastAsia="宋体" w:cs="宋体"/>
          <w:b/>
          <w:bCs/>
          <w:spacing w:val="6"/>
          <w:sz w:val="20"/>
          <w:szCs w:val="20"/>
        </w:rPr>
        <w:t>15、罢工、暴动、民众骚乱及恶意破坏条款</w:t>
      </w:r>
    </w:p>
    <w:p w14:paraId="558D5276">
      <w:pPr>
        <w:spacing w:before="259" w:line="220" w:lineRule="auto"/>
        <w:ind w:left="368" w:right="360" w:firstLine="428"/>
        <w:jc w:val="both"/>
        <w:rPr>
          <w:rFonts w:ascii="宋体" w:hAnsi="宋体" w:eastAsia="宋体" w:cs="宋体"/>
          <w:sz w:val="20"/>
          <w:szCs w:val="20"/>
        </w:rPr>
      </w:pPr>
      <w:r>
        <w:rPr>
          <w:rFonts w:ascii="宋体" w:hAnsi="宋体" w:eastAsia="宋体" w:cs="宋体"/>
          <w:spacing w:val="12"/>
          <w:sz w:val="20"/>
          <w:szCs w:val="20"/>
        </w:rPr>
        <w:t>兹经双方同意，鉴于被保险人已缴付了附加的保险费，本保险扩展承保在本保险单中</w:t>
      </w:r>
      <w:r>
        <w:rPr>
          <w:rFonts w:ascii="宋体" w:hAnsi="宋体" w:eastAsia="宋体" w:cs="宋体"/>
          <w:spacing w:val="17"/>
          <w:sz w:val="20"/>
          <w:szCs w:val="20"/>
        </w:rPr>
        <w:t xml:space="preserve"> </w:t>
      </w:r>
      <w:r>
        <w:rPr>
          <w:rFonts w:ascii="宋体" w:hAnsi="宋体" w:eastAsia="宋体" w:cs="宋体"/>
          <w:spacing w:val="13"/>
          <w:sz w:val="20"/>
          <w:szCs w:val="20"/>
        </w:rPr>
        <w:t>列明的地点范围内，直接由于罢工，暴动、民众</w:t>
      </w:r>
      <w:r>
        <w:rPr>
          <w:rFonts w:ascii="宋体" w:hAnsi="宋体" w:eastAsia="宋体" w:cs="宋体"/>
          <w:spacing w:val="12"/>
          <w:sz w:val="20"/>
          <w:szCs w:val="20"/>
        </w:rPr>
        <w:t>骚乱及恶意破坏造成第三者人身伤亡或财</w:t>
      </w:r>
      <w:r>
        <w:rPr>
          <w:rFonts w:ascii="宋体" w:hAnsi="宋体" w:eastAsia="宋体" w:cs="宋体"/>
          <w:sz w:val="20"/>
          <w:szCs w:val="20"/>
        </w:rPr>
        <w:t xml:space="preserve"> </w:t>
      </w:r>
      <w:r>
        <w:rPr>
          <w:rFonts w:ascii="宋体" w:hAnsi="宋体" w:eastAsia="宋体" w:cs="宋体"/>
          <w:spacing w:val="9"/>
          <w:sz w:val="20"/>
          <w:szCs w:val="20"/>
        </w:rPr>
        <w:t>产损失时被保险人应付的赔偿责任，但不超过本保险单列明的赔偿限额。</w:t>
      </w:r>
    </w:p>
    <w:p w14:paraId="318F499C">
      <w:pPr>
        <w:spacing w:before="191" w:line="227" w:lineRule="auto"/>
        <w:ind w:left="804"/>
        <w:rPr>
          <w:rFonts w:ascii="宋体" w:hAnsi="宋体" w:eastAsia="宋体" w:cs="宋体"/>
          <w:sz w:val="20"/>
          <w:szCs w:val="20"/>
        </w:rPr>
      </w:pPr>
      <w:r>
        <w:rPr>
          <w:rFonts w:ascii="宋体" w:hAnsi="宋体" w:eastAsia="宋体" w:cs="宋体"/>
          <w:spacing w:val="4"/>
          <w:sz w:val="20"/>
          <w:szCs w:val="20"/>
        </w:rPr>
        <w:t>附加保险费：</w:t>
      </w:r>
      <w:r>
        <w:rPr>
          <w:rFonts w:ascii="宋体" w:hAnsi="宋体" w:eastAsia="宋体" w:cs="宋体"/>
          <w:spacing w:val="8"/>
          <w:sz w:val="20"/>
          <w:szCs w:val="20"/>
          <w:u w:val="single" w:color="auto"/>
        </w:rPr>
        <w:t xml:space="preserve">   </w:t>
      </w:r>
      <w:r>
        <w:rPr>
          <w:rFonts w:ascii="宋体" w:hAnsi="宋体" w:eastAsia="宋体" w:cs="宋体"/>
          <w:spacing w:val="4"/>
          <w:sz w:val="20"/>
          <w:szCs w:val="20"/>
          <w:u w:val="single" w:color="auto"/>
        </w:rPr>
        <w:t>0</w:t>
      </w:r>
      <w:r>
        <w:rPr>
          <w:rFonts w:ascii="宋体" w:hAnsi="宋体" w:eastAsia="宋体" w:cs="宋体"/>
          <w:sz w:val="20"/>
          <w:szCs w:val="20"/>
          <w:u w:val="single" w:color="auto"/>
        </w:rPr>
        <w:t xml:space="preserve">    </w:t>
      </w:r>
    </w:p>
    <w:p w14:paraId="3FCF625A">
      <w:pPr>
        <w:spacing w:before="233" w:line="216" w:lineRule="auto"/>
        <w:ind w:left="368" w:right="360" w:firstLine="424"/>
        <w:rPr>
          <w:rFonts w:ascii="宋体" w:hAnsi="宋体" w:eastAsia="宋体" w:cs="宋体"/>
          <w:sz w:val="20"/>
          <w:szCs w:val="20"/>
        </w:rPr>
      </w:pPr>
      <w:r>
        <w:rPr>
          <w:rFonts w:ascii="宋体" w:hAnsi="宋体" w:eastAsia="宋体" w:cs="宋体"/>
          <w:spacing w:val="10"/>
          <w:sz w:val="20"/>
          <w:szCs w:val="20"/>
        </w:rPr>
        <w:t>本附加险条款与主险条款内容相悖之处，</w:t>
      </w:r>
      <w:r>
        <w:rPr>
          <w:rFonts w:ascii="宋体" w:hAnsi="宋体" w:eastAsia="宋体" w:cs="宋体"/>
          <w:spacing w:val="-49"/>
          <w:sz w:val="20"/>
          <w:szCs w:val="20"/>
        </w:rPr>
        <w:t xml:space="preserve"> </w:t>
      </w:r>
      <w:r>
        <w:rPr>
          <w:rFonts w:ascii="宋体" w:hAnsi="宋体" w:eastAsia="宋体" w:cs="宋体"/>
          <w:spacing w:val="10"/>
          <w:sz w:val="20"/>
          <w:szCs w:val="20"/>
        </w:rPr>
        <w:t>以本附加险条款为准；未尽之处，</w:t>
      </w:r>
      <w:r>
        <w:rPr>
          <w:rFonts w:ascii="宋体" w:hAnsi="宋体" w:eastAsia="宋体" w:cs="宋体"/>
          <w:spacing w:val="-57"/>
          <w:sz w:val="20"/>
          <w:szCs w:val="20"/>
        </w:rPr>
        <w:t xml:space="preserve"> </w:t>
      </w:r>
      <w:r>
        <w:rPr>
          <w:rFonts w:ascii="宋体" w:hAnsi="宋体" w:eastAsia="宋体" w:cs="宋体"/>
          <w:spacing w:val="10"/>
          <w:sz w:val="20"/>
          <w:szCs w:val="20"/>
        </w:rPr>
        <w:t>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212A9E67">
      <w:pPr>
        <w:spacing w:before="186" w:line="228" w:lineRule="auto"/>
        <w:ind w:left="803"/>
        <w:rPr>
          <w:rFonts w:ascii="宋体" w:hAnsi="宋体" w:eastAsia="宋体" w:cs="宋体"/>
          <w:sz w:val="20"/>
          <w:szCs w:val="20"/>
        </w:rPr>
      </w:pPr>
      <w:r>
        <w:rPr>
          <w:rFonts w:ascii="宋体" w:hAnsi="宋体" w:eastAsia="宋体" w:cs="宋体"/>
          <w:b/>
          <w:bCs/>
          <w:spacing w:val="4"/>
          <w:sz w:val="20"/>
          <w:szCs w:val="20"/>
        </w:rPr>
        <w:t>16、交叉责任条款</w:t>
      </w:r>
      <w:r>
        <w:rPr>
          <w:rFonts w:ascii="宋体" w:hAnsi="宋体" w:eastAsia="宋体" w:cs="宋体"/>
          <w:spacing w:val="4"/>
          <w:sz w:val="20"/>
          <w:szCs w:val="20"/>
        </w:rPr>
        <w:t xml:space="preserve"> </w:t>
      </w:r>
      <w:r>
        <w:rPr>
          <w:rFonts w:ascii="宋体" w:hAnsi="宋体" w:eastAsia="宋体" w:cs="宋体"/>
          <w:b/>
          <w:bCs/>
          <w:spacing w:val="4"/>
          <w:sz w:val="20"/>
          <w:szCs w:val="20"/>
        </w:rPr>
        <w:t>A</w:t>
      </w:r>
    </w:p>
    <w:p w14:paraId="79E4CC56">
      <w:pPr>
        <w:pStyle w:val="3"/>
        <w:spacing w:before="252" w:line="226" w:lineRule="auto"/>
        <w:ind w:left="368" w:right="339" w:firstLine="428"/>
        <w:jc w:val="both"/>
        <w:rPr>
          <w:rFonts w:ascii="宋体" w:hAnsi="宋体" w:eastAsia="宋体" w:cs="宋体"/>
          <w:sz w:val="20"/>
          <w:szCs w:val="20"/>
        </w:rPr>
      </w:pPr>
      <w:r>
        <w:rPr>
          <w:rFonts w:ascii="宋体" w:hAnsi="宋体" w:eastAsia="宋体" w:cs="宋体"/>
          <w:spacing w:val="11"/>
          <w:sz w:val="20"/>
          <w:szCs w:val="20"/>
        </w:rPr>
        <w:t>兹经合同双方同意，在本保险单中列名的每个被保险人将被视为各自独立的单</w:t>
      </w:r>
      <w:r>
        <w:rPr>
          <w:rFonts w:ascii="宋体" w:hAnsi="宋体" w:eastAsia="宋体" w:cs="宋体"/>
          <w:spacing w:val="10"/>
          <w:sz w:val="20"/>
          <w:szCs w:val="20"/>
        </w:rPr>
        <w:t>位，</w:t>
      </w:r>
      <w:r>
        <w:rPr>
          <w:spacing w:val="10"/>
          <w:sz w:val="20"/>
          <w:szCs w:val="20"/>
        </w:rPr>
        <w:t>“</w:t>
      </w:r>
      <w:r>
        <w:rPr>
          <w:rFonts w:ascii="宋体" w:hAnsi="宋体" w:eastAsia="宋体" w:cs="宋体"/>
          <w:spacing w:val="10"/>
          <w:sz w:val="20"/>
          <w:szCs w:val="20"/>
        </w:rPr>
        <w:t>被</w:t>
      </w:r>
      <w:r>
        <w:rPr>
          <w:rFonts w:ascii="宋体" w:hAnsi="宋体" w:eastAsia="宋体" w:cs="宋体"/>
          <w:sz w:val="20"/>
          <w:szCs w:val="20"/>
        </w:rPr>
        <w:t xml:space="preserve"> </w:t>
      </w:r>
      <w:r>
        <w:rPr>
          <w:rFonts w:ascii="宋体" w:hAnsi="宋体" w:eastAsia="宋体" w:cs="宋体"/>
          <w:spacing w:val="11"/>
          <w:sz w:val="20"/>
          <w:szCs w:val="20"/>
        </w:rPr>
        <w:t>保险人</w:t>
      </w:r>
      <w:r>
        <w:rPr>
          <w:spacing w:val="11"/>
          <w:sz w:val="20"/>
          <w:szCs w:val="20"/>
        </w:rPr>
        <w:t>”</w:t>
      </w:r>
      <w:r>
        <w:rPr>
          <w:rFonts w:ascii="宋体" w:hAnsi="宋体" w:eastAsia="宋体" w:cs="宋体"/>
          <w:spacing w:val="11"/>
          <w:sz w:val="20"/>
          <w:szCs w:val="20"/>
        </w:rPr>
        <w:t>一词应视为以同样方式适用于每一方，如同保险人对上述每一方签发了独立的保险</w:t>
      </w:r>
      <w:r>
        <w:rPr>
          <w:rFonts w:ascii="宋体" w:hAnsi="宋体" w:eastAsia="宋体" w:cs="宋体"/>
          <w:spacing w:val="2"/>
          <w:sz w:val="20"/>
          <w:szCs w:val="20"/>
        </w:rPr>
        <w:t xml:space="preserve"> </w:t>
      </w:r>
      <w:r>
        <w:rPr>
          <w:rFonts w:ascii="宋体" w:hAnsi="宋体" w:eastAsia="宋体" w:cs="宋体"/>
          <w:spacing w:val="12"/>
          <w:sz w:val="20"/>
          <w:szCs w:val="20"/>
        </w:rPr>
        <w:t>单，保险人同意放弃可能拥有或获得的针对上述任何一方的、</w:t>
      </w:r>
      <w:r>
        <w:rPr>
          <w:rFonts w:ascii="宋体" w:hAnsi="宋体" w:eastAsia="宋体" w:cs="宋体"/>
          <w:spacing w:val="-57"/>
          <w:sz w:val="20"/>
          <w:szCs w:val="20"/>
        </w:rPr>
        <w:t xml:space="preserve"> </w:t>
      </w:r>
      <w:r>
        <w:rPr>
          <w:rFonts w:ascii="宋体" w:hAnsi="宋体" w:eastAsia="宋体" w:cs="宋体"/>
          <w:spacing w:val="12"/>
          <w:sz w:val="20"/>
          <w:szCs w:val="20"/>
        </w:rPr>
        <w:t>由于在保险期间内进行的索</w:t>
      </w:r>
      <w:r>
        <w:rPr>
          <w:rFonts w:ascii="宋体" w:hAnsi="宋体" w:eastAsia="宋体" w:cs="宋体"/>
          <w:sz w:val="20"/>
          <w:szCs w:val="20"/>
        </w:rPr>
        <w:t xml:space="preserve"> </w:t>
      </w:r>
      <w:r>
        <w:rPr>
          <w:rFonts w:ascii="宋体" w:hAnsi="宋体" w:eastAsia="宋体" w:cs="宋体"/>
          <w:spacing w:val="8"/>
          <w:sz w:val="20"/>
          <w:szCs w:val="20"/>
        </w:rPr>
        <w:t>赔而产生的代位追偿或诉讼权利。</w:t>
      </w:r>
    </w:p>
    <w:p w14:paraId="065CC334">
      <w:pPr>
        <w:spacing w:before="197" w:line="377" w:lineRule="auto"/>
        <w:ind w:left="788" w:right="3237" w:hanging="2"/>
        <w:rPr>
          <w:rFonts w:ascii="宋体" w:hAnsi="宋体" w:eastAsia="宋体" w:cs="宋体"/>
          <w:sz w:val="20"/>
          <w:szCs w:val="20"/>
        </w:rPr>
      </w:pPr>
      <w:r>
        <w:rPr>
          <w:rFonts w:ascii="宋体" w:hAnsi="宋体" w:eastAsia="宋体" w:cs="宋体"/>
          <w:spacing w:val="8"/>
          <w:sz w:val="20"/>
          <w:szCs w:val="20"/>
        </w:rPr>
        <w:t>但是保险人的累计责任不得超过明细表中列明的限额。</w:t>
      </w:r>
      <w:r>
        <w:rPr>
          <w:rFonts w:ascii="宋体" w:hAnsi="宋体" w:eastAsia="宋体" w:cs="宋体"/>
          <w:spacing w:val="3"/>
          <w:sz w:val="20"/>
          <w:szCs w:val="20"/>
        </w:rPr>
        <w:t xml:space="preserve"> </w:t>
      </w:r>
      <w:r>
        <w:rPr>
          <w:rFonts w:ascii="宋体" w:hAnsi="宋体" w:eastAsia="宋体" w:cs="宋体"/>
          <w:spacing w:val="8"/>
          <w:sz w:val="20"/>
          <w:szCs w:val="20"/>
        </w:rPr>
        <w:t>本保单所载其他条件不变。</w:t>
      </w:r>
    </w:p>
    <w:p w14:paraId="514D1E0C">
      <w:pPr>
        <w:spacing w:before="96" w:line="216" w:lineRule="auto"/>
        <w:ind w:left="368" w:right="466" w:firstLine="424"/>
        <w:rPr>
          <w:rFonts w:ascii="宋体" w:hAnsi="宋体" w:eastAsia="宋体" w:cs="宋体"/>
          <w:sz w:val="20"/>
          <w:szCs w:val="20"/>
        </w:rPr>
      </w:pPr>
      <w:r>
        <w:rPr>
          <w:rFonts w:ascii="宋体" w:hAnsi="宋体" w:eastAsia="宋体" w:cs="宋体"/>
          <w:spacing w:val="9"/>
          <w:sz w:val="20"/>
          <w:szCs w:val="20"/>
        </w:rPr>
        <w:t>本附加险条款与主险条款内容相悖之处，</w:t>
      </w:r>
      <w:r>
        <w:rPr>
          <w:rFonts w:ascii="宋体" w:hAnsi="宋体" w:eastAsia="宋体" w:cs="宋体"/>
          <w:spacing w:val="-60"/>
          <w:sz w:val="20"/>
          <w:szCs w:val="20"/>
        </w:rPr>
        <w:t xml:space="preserve"> </w:t>
      </w:r>
      <w:r>
        <w:rPr>
          <w:rFonts w:ascii="宋体" w:hAnsi="宋体" w:eastAsia="宋体" w:cs="宋体"/>
          <w:spacing w:val="9"/>
          <w:sz w:val="20"/>
          <w:szCs w:val="20"/>
        </w:rPr>
        <w:t>以本附加</w:t>
      </w:r>
      <w:r>
        <w:rPr>
          <w:rFonts w:ascii="宋体" w:hAnsi="宋体" w:eastAsia="宋体" w:cs="宋体"/>
          <w:spacing w:val="8"/>
          <w:sz w:val="20"/>
          <w:szCs w:val="20"/>
        </w:rPr>
        <w:t>险条款为准；未尽之处，以主险条</w:t>
      </w:r>
      <w:r>
        <w:rPr>
          <w:rFonts w:ascii="宋体" w:hAnsi="宋体" w:eastAsia="宋体" w:cs="宋体"/>
          <w:sz w:val="20"/>
          <w:szCs w:val="20"/>
        </w:rPr>
        <w:t xml:space="preserve"> </w:t>
      </w:r>
      <w:r>
        <w:rPr>
          <w:rFonts w:ascii="宋体" w:hAnsi="宋体" w:eastAsia="宋体" w:cs="宋体"/>
          <w:spacing w:val="4"/>
          <w:sz w:val="20"/>
          <w:szCs w:val="20"/>
        </w:rPr>
        <w:t>款为准。</w:t>
      </w:r>
    </w:p>
    <w:p w14:paraId="3168900F">
      <w:pPr>
        <w:spacing w:before="184" w:line="228" w:lineRule="auto"/>
        <w:ind w:left="803"/>
        <w:rPr>
          <w:rFonts w:ascii="宋体" w:hAnsi="宋体" w:eastAsia="宋体" w:cs="宋体"/>
          <w:sz w:val="20"/>
          <w:szCs w:val="20"/>
        </w:rPr>
      </w:pPr>
      <w:r>
        <w:rPr>
          <w:rFonts w:ascii="宋体" w:hAnsi="宋体" w:eastAsia="宋体" w:cs="宋体"/>
          <w:b/>
          <w:bCs/>
          <w:spacing w:val="5"/>
          <w:sz w:val="20"/>
          <w:szCs w:val="20"/>
        </w:rPr>
        <w:t>17、责任险</w:t>
      </w:r>
      <w:r>
        <w:rPr>
          <w:rFonts w:ascii="宋体" w:hAnsi="宋体" w:eastAsia="宋体" w:cs="宋体"/>
          <w:spacing w:val="5"/>
          <w:sz w:val="20"/>
          <w:szCs w:val="20"/>
        </w:rPr>
        <w:t xml:space="preserve"> </w:t>
      </w:r>
      <w:r>
        <w:rPr>
          <w:rFonts w:ascii="宋体" w:hAnsi="宋体" w:eastAsia="宋体" w:cs="宋体"/>
          <w:b/>
          <w:bCs/>
          <w:spacing w:val="5"/>
          <w:sz w:val="20"/>
          <w:szCs w:val="20"/>
        </w:rPr>
        <w:t>2000</w:t>
      </w:r>
      <w:r>
        <w:rPr>
          <w:rFonts w:ascii="宋体" w:hAnsi="宋体" w:eastAsia="宋体" w:cs="宋体"/>
          <w:spacing w:val="5"/>
          <w:sz w:val="20"/>
          <w:szCs w:val="20"/>
        </w:rPr>
        <w:t xml:space="preserve"> </w:t>
      </w:r>
      <w:r>
        <w:rPr>
          <w:rFonts w:ascii="宋体" w:hAnsi="宋体" w:eastAsia="宋体" w:cs="宋体"/>
          <w:b/>
          <w:bCs/>
          <w:spacing w:val="5"/>
          <w:sz w:val="20"/>
          <w:szCs w:val="20"/>
        </w:rPr>
        <w:t>年问题除外责任条款</w:t>
      </w:r>
    </w:p>
    <w:p w14:paraId="213F70C9">
      <w:pPr>
        <w:pStyle w:val="3"/>
        <w:spacing w:before="273" w:line="233" w:lineRule="auto"/>
        <w:ind w:left="368" w:right="260" w:firstLine="425"/>
        <w:rPr>
          <w:rFonts w:ascii="宋体" w:hAnsi="宋体" w:eastAsia="宋体" w:cs="宋体"/>
          <w:sz w:val="20"/>
          <w:szCs w:val="20"/>
        </w:rPr>
      </w:pPr>
      <w:r>
        <w:rPr>
          <w:rFonts w:ascii="宋体" w:hAnsi="宋体" w:eastAsia="宋体" w:cs="宋体"/>
          <w:spacing w:val="10"/>
          <w:sz w:val="20"/>
          <w:szCs w:val="20"/>
        </w:rPr>
        <w:t>本条款</w:t>
      </w:r>
      <w:r>
        <w:rPr>
          <w:spacing w:val="10"/>
          <w:sz w:val="20"/>
          <w:szCs w:val="20"/>
        </w:rPr>
        <w:t>“</w:t>
      </w:r>
      <w:r>
        <w:rPr>
          <w:rFonts w:ascii="宋体" w:hAnsi="宋体" w:eastAsia="宋体" w:cs="宋体"/>
          <w:spacing w:val="10"/>
          <w:sz w:val="20"/>
          <w:szCs w:val="20"/>
        </w:rPr>
        <w:t>2000</w:t>
      </w:r>
      <w:r>
        <w:rPr>
          <w:rFonts w:ascii="宋体" w:hAnsi="宋体" w:eastAsia="宋体" w:cs="宋体"/>
          <w:spacing w:val="-32"/>
          <w:sz w:val="20"/>
          <w:szCs w:val="20"/>
        </w:rPr>
        <w:t xml:space="preserve"> </w:t>
      </w:r>
      <w:r>
        <w:rPr>
          <w:rFonts w:ascii="宋体" w:hAnsi="宋体" w:eastAsia="宋体" w:cs="宋体"/>
          <w:spacing w:val="10"/>
          <w:sz w:val="20"/>
          <w:szCs w:val="20"/>
        </w:rPr>
        <w:t>年问题</w:t>
      </w:r>
      <w:r>
        <w:rPr>
          <w:spacing w:val="10"/>
          <w:sz w:val="20"/>
          <w:szCs w:val="20"/>
        </w:rPr>
        <w:t>”</w:t>
      </w:r>
      <w:r>
        <w:rPr>
          <w:rFonts w:ascii="宋体" w:hAnsi="宋体" w:eastAsia="宋体" w:cs="宋体"/>
          <w:spacing w:val="10"/>
          <w:sz w:val="20"/>
          <w:szCs w:val="20"/>
        </w:rPr>
        <w:t>是指，因涉及</w:t>
      </w:r>
      <w:r>
        <w:rPr>
          <w:rFonts w:ascii="宋体" w:hAnsi="宋体" w:eastAsia="宋体" w:cs="宋体"/>
          <w:spacing w:val="-25"/>
          <w:sz w:val="20"/>
          <w:szCs w:val="20"/>
        </w:rPr>
        <w:t xml:space="preserve"> </w:t>
      </w:r>
      <w:r>
        <w:rPr>
          <w:rFonts w:ascii="宋体" w:hAnsi="宋体" w:eastAsia="宋体" w:cs="宋体"/>
          <w:spacing w:val="10"/>
          <w:sz w:val="20"/>
          <w:szCs w:val="20"/>
        </w:rPr>
        <w:t>2000</w:t>
      </w:r>
      <w:r>
        <w:rPr>
          <w:rFonts w:ascii="宋体" w:hAnsi="宋体" w:eastAsia="宋体" w:cs="宋体"/>
          <w:spacing w:val="-30"/>
          <w:sz w:val="20"/>
          <w:szCs w:val="20"/>
        </w:rPr>
        <w:t xml:space="preserve"> </w:t>
      </w:r>
      <w:r>
        <w:rPr>
          <w:rFonts w:ascii="宋体" w:hAnsi="宋体" w:eastAsia="宋体" w:cs="宋体"/>
          <w:spacing w:val="10"/>
          <w:sz w:val="20"/>
          <w:szCs w:val="20"/>
        </w:rPr>
        <w:t>年日期变更，或此前、期间、其后任</w:t>
      </w:r>
      <w:r>
        <w:rPr>
          <w:rFonts w:ascii="宋体" w:hAnsi="宋体" w:eastAsia="宋体" w:cs="宋体"/>
          <w:spacing w:val="9"/>
          <w:sz w:val="20"/>
          <w:szCs w:val="20"/>
        </w:rPr>
        <w:t>何其他日</w:t>
      </w:r>
      <w:r>
        <w:rPr>
          <w:rFonts w:ascii="宋体" w:hAnsi="宋体" w:eastAsia="宋体" w:cs="宋体"/>
          <w:sz w:val="20"/>
          <w:szCs w:val="20"/>
        </w:rPr>
        <w:t xml:space="preserve"> </w:t>
      </w:r>
      <w:r>
        <w:rPr>
          <w:rFonts w:ascii="宋体" w:hAnsi="宋体" w:eastAsia="宋体" w:cs="宋体"/>
          <w:spacing w:val="10"/>
          <w:sz w:val="20"/>
          <w:szCs w:val="20"/>
        </w:rPr>
        <w:t>期变更，包括闰年的计算，直接或间接引起计算机硬件设备、程序、</w:t>
      </w:r>
      <w:r>
        <w:rPr>
          <w:rFonts w:ascii="宋体" w:hAnsi="宋体" w:eastAsia="宋体" w:cs="宋体"/>
          <w:spacing w:val="9"/>
          <w:sz w:val="20"/>
          <w:szCs w:val="20"/>
        </w:rPr>
        <w:t>软件、芯片、媒介物、</w:t>
      </w:r>
      <w:r>
        <w:rPr>
          <w:rFonts w:ascii="宋体" w:hAnsi="宋体" w:eastAsia="宋体" w:cs="宋体"/>
          <w:sz w:val="20"/>
          <w:szCs w:val="20"/>
        </w:rPr>
        <w:t xml:space="preserve"> </w:t>
      </w:r>
      <w:r>
        <w:rPr>
          <w:rFonts w:ascii="宋体" w:hAnsi="宋体" w:eastAsia="宋体" w:cs="宋体"/>
          <w:spacing w:val="10"/>
          <w:sz w:val="20"/>
          <w:szCs w:val="20"/>
        </w:rPr>
        <w:t>集成电路及其他电子设备中的类似装置的故障，进而直接或间接引起</w:t>
      </w:r>
      <w:r>
        <w:rPr>
          <w:rFonts w:ascii="宋体" w:hAnsi="宋体" w:eastAsia="宋体" w:cs="宋体"/>
          <w:spacing w:val="9"/>
          <w:sz w:val="20"/>
          <w:szCs w:val="20"/>
        </w:rPr>
        <w:t>和导致保险财产的损失</w:t>
      </w:r>
      <w:r>
        <w:rPr>
          <w:rFonts w:ascii="宋体" w:hAnsi="宋体" w:eastAsia="宋体" w:cs="宋体"/>
          <w:sz w:val="20"/>
          <w:szCs w:val="20"/>
        </w:rPr>
        <w:t xml:space="preserve"> </w:t>
      </w:r>
      <w:r>
        <w:rPr>
          <w:rFonts w:ascii="宋体" w:hAnsi="宋体" w:eastAsia="宋体" w:cs="宋体"/>
          <w:spacing w:val="10"/>
          <w:sz w:val="20"/>
          <w:szCs w:val="20"/>
        </w:rPr>
        <w:t>或损坏问题。保险人对由于下列原因，无论计算机设备是否属于被保</w:t>
      </w:r>
      <w:r>
        <w:rPr>
          <w:rFonts w:ascii="宋体" w:hAnsi="宋体" w:eastAsia="宋体" w:cs="宋体"/>
          <w:spacing w:val="9"/>
          <w:sz w:val="20"/>
          <w:szCs w:val="20"/>
        </w:rPr>
        <w:t>险人所有，造成任何财</w:t>
      </w:r>
      <w:r>
        <w:rPr>
          <w:rFonts w:ascii="宋体" w:hAnsi="宋体" w:eastAsia="宋体" w:cs="宋体"/>
          <w:sz w:val="20"/>
          <w:szCs w:val="20"/>
        </w:rPr>
        <w:t xml:space="preserve"> </w:t>
      </w:r>
      <w:r>
        <w:rPr>
          <w:rFonts w:ascii="宋体" w:hAnsi="宋体" w:eastAsia="宋体" w:cs="宋体"/>
          <w:spacing w:val="10"/>
          <w:sz w:val="20"/>
          <w:szCs w:val="20"/>
        </w:rPr>
        <w:t>产损失或人身伤亡，依法应由被保险人承担的赔偿责任和相关法律、</w:t>
      </w:r>
      <w:r>
        <w:rPr>
          <w:rFonts w:ascii="宋体" w:hAnsi="宋体" w:eastAsia="宋体" w:cs="宋体"/>
          <w:spacing w:val="9"/>
          <w:sz w:val="20"/>
          <w:szCs w:val="20"/>
        </w:rPr>
        <w:t>检测、技术咨询等其他</w:t>
      </w:r>
      <w:r>
        <w:rPr>
          <w:rFonts w:ascii="宋体" w:hAnsi="宋体" w:eastAsia="宋体" w:cs="宋体"/>
          <w:sz w:val="20"/>
          <w:szCs w:val="20"/>
        </w:rPr>
        <w:t xml:space="preserve"> </w:t>
      </w:r>
      <w:r>
        <w:rPr>
          <w:rFonts w:ascii="宋体" w:hAnsi="宋体" w:eastAsia="宋体" w:cs="宋体"/>
          <w:spacing w:val="8"/>
          <w:sz w:val="20"/>
          <w:szCs w:val="20"/>
        </w:rPr>
        <w:t>间接费用，不负赔偿责任：</w:t>
      </w:r>
    </w:p>
    <w:p w14:paraId="05C17CFD">
      <w:pPr>
        <w:spacing w:before="198" w:line="228" w:lineRule="auto"/>
        <w:ind w:left="798"/>
        <w:rPr>
          <w:rFonts w:ascii="宋体" w:hAnsi="宋体" w:eastAsia="宋体" w:cs="宋体"/>
          <w:sz w:val="20"/>
          <w:szCs w:val="20"/>
        </w:rPr>
      </w:pPr>
      <w:r>
        <w:rPr>
          <w:rFonts w:ascii="宋体" w:hAnsi="宋体" w:eastAsia="宋体" w:cs="宋体"/>
          <w:spacing w:val="7"/>
          <w:sz w:val="20"/>
          <w:szCs w:val="20"/>
        </w:rPr>
        <w:t>（一）不能正确识别日期；</w:t>
      </w:r>
    </w:p>
    <w:p w14:paraId="30DBAE20">
      <w:pPr>
        <w:spacing w:before="228" w:line="215" w:lineRule="auto"/>
        <w:ind w:left="369" w:right="466" w:firstLine="433"/>
        <w:rPr>
          <w:rFonts w:ascii="宋体" w:hAnsi="宋体" w:eastAsia="宋体" w:cs="宋体"/>
          <w:sz w:val="20"/>
          <w:szCs w:val="20"/>
        </w:rPr>
      </w:pPr>
      <w:r>
        <w:rPr>
          <w:rFonts w:ascii="宋体" w:hAnsi="宋体" w:eastAsia="宋体" w:cs="宋体"/>
          <w:spacing w:val="7"/>
          <w:sz w:val="20"/>
          <w:szCs w:val="20"/>
        </w:rPr>
        <w:t>（二）</w:t>
      </w:r>
      <w:r>
        <w:rPr>
          <w:rFonts w:ascii="宋体" w:hAnsi="宋体" w:eastAsia="宋体" w:cs="宋体"/>
          <w:spacing w:val="-51"/>
          <w:sz w:val="20"/>
          <w:szCs w:val="20"/>
        </w:rPr>
        <w:t xml:space="preserve"> </w:t>
      </w:r>
      <w:r>
        <w:rPr>
          <w:rFonts w:ascii="宋体" w:hAnsi="宋体" w:eastAsia="宋体" w:cs="宋体"/>
          <w:spacing w:val="7"/>
          <w:sz w:val="20"/>
          <w:szCs w:val="20"/>
        </w:rPr>
        <w:t>由于不能正确识别日期，</w:t>
      </w:r>
      <w:r>
        <w:rPr>
          <w:rFonts w:ascii="宋体" w:hAnsi="宋体" w:eastAsia="宋体" w:cs="宋体"/>
          <w:spacing w:val="-59"/>
          <w:sz w:val="20"/>
          <w:szCs w:val="20"/>
        </w:rPr>
        <w:t xml:space="preserve"> </w:t>
      </w:r>
      <w:r>
        <w:rPr>
          <w:rFonts w:ascii="宋体" w:hAnsi="宋体" w:eastAsia="宋体" w:cs="宋体"/>
          <w:spacing w:val="7"/>
          <w:sz w:val="20"/>
          <w:szCs w:val="20"/>
        </w:rPr>
        <w:t>以读取、存储、保留、检索、操作、判别、处理任何</w:t>
      </w:r>
      <w:r>
        <w:rPr>
          <w:rFonts w:ascii="宋体" w:hAnsi="宋体" w:eastAsia="宋体" w:cs="宋体"/>
          <w:sz w:val="20"/>
          <w:szCs w:val="20"/>
        </w:rPr>
        <w:t xml:space="preserve"> </w:t>
      </w:r>
      <w:r>
        <w:rPr>
          <w:rFonts w:ascii="宋体" w:hAnsi="宋体" w:eastAsia="宋体" w:cs="宋体"/>
          <w:spacing w:val="8"/>
          <w:sz w:val="20"/>
          <w:szCs w:val="20"/>
        </w:rPr>
        <w:t>数据或信息，或执行命令和指令；</w:t>
      </w:r>
    </w:p>
    <w:p w14:paraId="1ACBD13D">
      <w:pPr>
        <w:spacing w:before="239" w:line="217" w:lineRule="auto"/>
        <w:ind w:left="369" w:right="466" w:firstLine="433"/>
        <w:rPr>
          <w:rFonts w:ascii="宋体" w:hAnsi="宋体" w:eastAsia="宋体" w:cs="宋体"/>
          <w:sz w:val="20"/>
          <w:szCs w:val="20"/>
        </w:rPr>
      </w:pPr>
      <w:r>
        <w:rPr>
          <w:rFonts w:ascii="宋体" w:hAnsi="宋体" w:eastAsia="宋体" w:cs="宋体"/>
          <w:spacing w:val="9"/>
          <w:sz w:val="20"/>
          <w:szCs w:val="20"/>
        </w:rPr>
        <w:t>（三）在任何日期或该日期之后，由于编程输入任何计算机软件的的操作命令引起的</w:t>
      </w:r>
      <w:r>
        <w:rPr>
          <w:rFonts w:ascii="宋体" w:hAnsi="宋体" w:eastAsia="宋体" w:cs="宋体"/>
          <w:spacing w:val="16"/>
          <w:sz w:val="20"/>
          <w:szCs w:val="20"/>
        </w:rPr>
        <w:t xml:space="preserve"> </w:t>
      </w:r>
      <w:r>
        <w:rPr>
          <w:rFonts w:ascii="宋体" w:hAnsi="宋体" w:eastAsia="宋体" w:cs="宋体"/>
          <w:spacing w:val="9"/>
          <w:sz w:val="20"/>
          <w:szCs w:val="20"/>
        </w:rPr>
        <w:t>数据丢失，或不能读取、储存、保留、检索、正确处理该类数据；</w:t>
      </w:r>
    </w:p>
    <w:p w14:paraId="179CD510">
      <w:pPr>
        <w:spacing w:before="238" w:line="216" w:lineRule="auto"/>
        <w:ind w:left="366" w:right="466" w:firstLine="436"/>
        <w:rPr>
          <w:rFonts w:ascii="宋体" w:hAnsi="宋体" w:eastAsia="宋体" w:cs="宋体"/>
          <w:sz w:val="20"/>
          <w:szCs w:val="20"/>
        </w:rPr>
      </w:pPr>
      <w:r>
        <w:rPr>
          <w:rFonts w:ascii="宋体" w:hAnsi="宋体" w:eastAsia="宋体" w:cs="宋体"/>
          <w:spacing w:val="9"/>
          <w:sz w:val="20"/>
          <w:szCs w:val="20"/>
        </w:rPr>
        <w:t>（四）因涉及 2000 年日期变更，或任何其他日期变更，包</w:t>
      </w:r>
      <w:r>
        <w:rPr>
          <w:rFonts w:ascii="宋体" w:hAnsi="宋体" w:eastAsia="宋体" w:cs="宋体"/>
          <w:spacing w:val="8"/>
          <w:sz w:val="20"/>
          <w:szCs w:val="20"/>
        </w:rPr>
        <w:t>括闰年的计算而不能正确</w:t>
      </w:r>
      <w:r>
        <w:rPr>
          <w:rFonts w:ascii="宋体" w:hAnsi="宋体" w:eastAsia="宋体" w:cs="宋体"/>
          <w:sz w:val="20"/>
          <w:szCs w:val="20"/>
        </w:rPr>
        <w:t xml:space="preserve"> </w:t>
      </w:r>
      <w:r>
        <w:rPr>
          <w:rFonts w:ascii="宋体" w:hAnsi="宋体" w:eastAsia="宋体" w:cs="宋体"/>
          <w:spacing w:val="9"/>
          <w:sz w:val="20"/>
          <w:szCs w:val="20"/>
        </w:rPr>
        <w:t>进行计算、比较、识别、排序和数据处理；</w:t>
      </w:r>
    </w:p>
    <w:p w14:paraId="064B4105">
      <w:pPr>
        <w:spacing w:before="199" w:line="228" w:lineRule="auto"/>
        <w:ind w:left="797"/>
        <w:rPr>
          <w:rFonts w:ascii="宋体" w:hAnsi="宋体" w:eastAsia="宋体" w:cs="宋体"/>
          <w:sz w:val="19"/>
          <w:szCs w:val="19"/>
        </w:rPr>
      </w:pPr>
      <w:r>
        <w:rPr>
          <w:rFonts w:ascii="宋体" w:hAnsi="宋体" w:eastAsia="宋体" w:cs="宋体"/>
          <w:spacing w:val="9"/>
          <w:sz w:val="19"/>
          <w:szCs w:val="19"/>
        </w:rPr>
        <w:t>（五）因涉及 2000 年日期变更，或任何其他日期变更，包括闰</w:t>
      </w:r>
      <w:r>
        <w:rPr>
          <w:rFonts w:ascii="宋体" w:hAnsi="宋体" w:eastAsia="宋体" w:cs="宋体"/>
          <w:spacing w:val="8"/>
          <w:sz w:val="19"/>
          <w:szCs w:val="19"/>
        </w:rPr>
        <w:t>年的计算，对包括计算</w:t>
      </w:r>
    </w:p>
    <w:p w14:paraId="0646E5F9">
      <w:pPr>
        <w:spacing w:line="228" w:lineRule="auto"/>
        <w:rPr>
          <w:rFonts w:ascii="宋体" w:hAnsi="宋体" w:eastAsia="宋体" w:cs="宋体"/>
          <w:sz w:val="19"/>
          <w:szCs w:val="19"/>
        </w:rPr>
        <w:sectPr>
          <w:headerReference r:id="rId20" w:type="default"/>
          <w:footerReference r:id="rId21" w:type="default"/>
          <w:pgSz w:w="11900" w:h="16841"/>
          <w:pgMar w:top="903" w:right="1440" w:bottom="1270" w:left="1440" w:header="218" w:footer="1105" w:gutter="0"/>
          <w:cols w:space="720" w:num="1"/>
        </w:sectPr>
      </w:pPr>
    </w:p>
    <w:p w14:paraId="014A6E55">
      <w:pPr>
        <w:pStyle w:val="3"/>
        <w:spacing w:line="355" w:lineRule="auto"/>
      </w:pPr>
    </w:p>
    <w:p w14:paraId="2AAD31A2">
      <w:pPr>
        <w:spacing w:before="65" w:line="217" w:lineRule="auto"/>
        <w:ind w:left="372" w:right="86" w:hanging="5"/>
        <w:rPr>
          <w:rFonts w:ascii="宋体" w:hAnsi="宋体" w:eastAsia="宋体" w:cs="宋体"/>
          <w:sz w:val="20"/>
          <w:szCs w:val="20"/>
        </w:rPr>
      </w:pPr>
      <w:r>
        <w:rPr>
          <w:rFonts w:ascii="宋体" w:hAnsi="宋体" w:eastAsia="宋体" w:cs="宋体"/>
          <w:spacing w:val="9"/>
          <w:sz w:val="20"/>
          <w:szCs w:val="20"/>
        </w:rPr>
        <w:t>机、硬件设备、程序、芯片、媒介物、集成电路及其他电子设备中的类似装置进行预</w:t>
      </w:r>
      <w:r>
        <w:rPr>
          <w:rFonts w:ascii="宋体" w:hAnsi="宋体" w:eastAsia="宋体" w:cs="宋体"/>
          <w:spacing w:val="8"/>
          <w:sz w:val="20"/>
          <w:szCs w:val="20"/>
        </w:rPr>
        <w:t>防性的、</w:t>
      </w:r>
      <w:r>
        <w:rPr>
          <w:rFonts w:ascii="宋体" w:hAnsi="宋体" w:eastAsia="宋体" w:cs="宋体"/>
          <w:sz w:val="20"/>
          <w:szCs w:val="20"/>
        </w:rPr>
        <w:t xml:space="preserve"> </w:t>
      </w:r>
      <w:r>
        <w:rPr>
          <w:rFonts w:ascii="宋体" w:hAnsi="宋体" w:eastAsia="宋体" w:cs="宋体"/>
          <w:spacing w:val="8"/>
          <w:sz w:val="20"/>
          <w:szCs w:val="20"/>
        </w:rPr>
        <w:t>治理性的、或其他性质的更换、改变、修改。</w:t>
      </w:r>
    </w:p>
    <w:p w14:paraId="619284C7">
      <w:pPr>
        <w:spacing w:before="185" w:line="227" w:lineRule="auto"/>
        <w:ind w:left="788"/>
        <w:rPr>
          <w:rFonts w:ascii="宋体" w:hAnsi="宋体" w:eastAsia="宋体" w:cs="宋体"/>
          <w:sz w:val="20"/>
          <w:szCs w:val="20"/>
        </w:rPr>
      </w:pPr>
      <w:r>
        <w:rPr>
          <w:rFonts w:ascii="宋体" w:hAnsi="宋体" w:eastAsia="宋体" w:cs="宋体"/>
          <w:spacing w:val="8"/>
          <w:sz w:val="20"/>
          <w:szCs w:val="20"/>
        </w:rPr>
        <w:t>本保单所载其他条件不变。</w:t>
      </w:r>
    </w:p>
    <w:p w14:paraId="72E1FBEC">
      <w:pPr>
        <w:spacing w:before="230" w:line="216" w:lineRule="auto"/>
        <w:ind w:left="368" w:right="466" w:firstLine="424"/>
        <w:rPr>
          <w:rFonts w:ascii="宋体" w:hAnsi="宋体" w:eastAsia="宋体" w:cs="宋体"/>
          <w:sz w:val="20"/>
          <w:szCs w:val="20"/>
        </w:rPr>
      </w:pPr>
      <w:r>
        <w:rPr>
          <w:rFonts w:ascii="宋体" w:hAnsi="宋体" w:eastAsia="宋体" w:cs="宋体"/>
          <w:spacing w:val="9"/>
          <w:sz w:val="20"/>
          <w:szCs w:val="20"/>
        </w:rPr>
        <w:t>本附加险条款与主险条款内容相悖之处，</w:t>
      </w:r>
      <w:r>
        <w:rPr>
          <w:rFonts w:ascii="宋体" w:hAnsi="宋体" w:eastAsia="宋体" w:cs="宋体"/>
          <w:spacing w:val="-60"/>
          <w:sz w:val="20"/>
          <w:szCs w:val="20"/>
        </w:rPr>
        <w:t xml:space="preserve"> </w:t>
      </w:r>
      <w:r>
        <w:rPr>
          <w:rFonts w:ascii="宋体" w:hAnsi="宋体" w:eastAsia="宋体" w:cs="宋体"/>
          <w:spacing w:val="9"/>
          <w:sz w:val="20"/>
          <w:szCs w:val="20"/>
        </w:rPr>
        <w:t>以本附加</w:t>
      </w:r>
      <w:r>
        <w:rPr>
          <w:rFonts w:ascii="宋体" w:hAnsi="宋体" w:eastAsia="宋体" w:cs="宋体"/>
          <w:spacing w:val="8"/>
          <w:sz w:val="20"/>
          <w:szCs w:val="20"/>
        </w:rPr>
        <w:t>险条款为准；未尽之处，以主险条</w:t>
      </w:r>
      <w:r>
        <w:rPr>
          <w:rFonts w:ascii="宋体" w:hAnsi="宋体" w:eastAsia="宋体" w:cs="宋体"/>
          <w:spacing w:val="4"/>
          <w:sz w:val="20"/>
          <w:szCs w:val="20"/>
        </w:rPr>
        <w:t>款为准。</w:t>
      </w:r>
    </w:p>
    <w:p w14:paraId="5EDC86BE">
      <w:pPr>
        <w:bidi w:val="0"/>
        <w:ind w:firstLine="560" w:firstLineChars="200"/>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88771C-AD6D-4E24-8440-760E97E041FA}"/>
  </w:font>
  <w:font w:name="黑体">
    <w:panose1 w:val="02010609060101010101"/>
    <w:charset w:val="86"/>
    <w:family w:val="auto"/>
    <w:pitch w:val="default"/>
    <w:sig w:usb0="800002BF" w:usb1="38CF7CFA" w:usb2="00000016" w:usb3="00000000" w:csb0="00040001" w:csb1="00000000"/>
    <w:embedRegular r:id="rId2" w:fontKey="{B8E84270-5482-4935-915C-9C82608C8C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B9A74906-4AB2-4809-A565-1EB461B765E6}"/>
  </w:font>
  <w:font w:name="仿宋">
    <w:panose1 w:val="02010609060101010101"/>
    <w:charset w:val="86"/>
    <w:family w:val="modern"/>
    <w:pitch w:val="default"/>
    <w:sig w:usb0="800002BF" w:usb1="38CF7CFA" w:usb2="00000016" w:usb3="00000000" w:csb0="00040001" w:csb1="00000000"/>
    <w:embedRegular r:id="rId4" w:fontKey="{1A9AC4AB-7967-405D-9566-20FDD4C72C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A61E">
    <w:pPr>
      <w:spacing w:line="169" w:lineRule="auto"/>
      <w:ind w:left="4474"/>
      <w:rPr>
        <w:rFonts w:ascii="Calibri" w:hAnsi="Calibri" w:eastAsia="Calibri" w:cs="Calibri"/>
        <w:sz w:val="18"/>
        <w:szCs w:val="18"/>
      </w:rPr>
    </w:pPr>
    <w:r>
      <w:rPr>
        <w:rFonts w:ascii="Calibri" w:hAnsi="Calibri" w:eastAsia="Calibri" w:cs="Calibri"/>
        <w:sz w:val="18"/>
        <w:szCs w:val="18"/>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D2181">
    <w:pPr>
      <w:spacing w:line="169" w:lineRule="auto"/>
      <w:ind w:left="4568"/>
      <w:rPr>
        <w:rFonts w:ascii="Calibri" w:hAnsi="Calibri" w:eastAsia="Calibri" w:cs="Calibri"/>
        <w:sz w:val="18"/>
        <w:szCs w:val="18"/>
      </w:rPr>
    </w:pPr>
    <w:r>
      <w:rPr>
        <w:rFonts w:ascii="Calibri" w:hAnsi="Calibri" w:eastAsia="Calibri" w:cs="Calibri"/>
        <w:spacing w:val="-8"/>
        <w:sz w:val="18"/>
        <w:szCs w:val="18"/>
      </w:rPr>
      <w:t>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19979">
    <w:pPr>
      <w:spacing w:line="168" w:lineRule="auto"/>
      <w:ind w:left="4443"/>
      <w:rPr>
        <w:rFonts w:ascii="Calibri" w:hAnsi="Calibri" w:eastAsia="Calibri" w:cs="Calibri"/>
        <w:sz w:val="18"/>
        <w:szCs w:val="18"/>
      </w:rPr>
    </w:pPr>
    <w:r>
      <w:rPr>
        <w:rFonts w:ascii="Calibri" w:hAnsi="Calibri" w:eastAsia="Calibri" w:cs="Calibri"/>
        <w:spacing w:val="-8"/>
        <w:sz w:val="18"/>
        <w:szCs w:val="1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4E14D">
    <w:pPr>
      <w:pStyle w:val="3"/>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D785">
    <w:pPr>
      <w:spacing w:line="169" w:lineRule="auto"/>
      <w:ind w:left="4438"/>
      <w:rPr>
        <w:rFonts w:ascii="Calibri" w:hAnsi="Calibri" w:eastAsia="Calibri" w:cs="Calibri"/>
        <w:sz w:val="18"/>
        <w:szCs w:val="18"/>
      </w:rPr>
    </w:pPr>
    <w:r>
      <w:rPr>
        <w:rFonts w:ascii="Calibri" w:hAnsi="Calibri" w:eastAsia="Calibri" w:cs="Calibri"/>
        <w:spacing w:val="-6"/>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EC5DF">
    <w:pPr>
      <w:pStyle w:val="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4DC60">
    <w:pPr>
      <w:spacing w:line="168" w:lineRule="auto"/>
      <w:ind w:left="4468"/>
      <w:rPr>
        <w:rFonts w:ascii="Calibri" w:hAnsi="Calibri" w:eastAsia="Calibri" w:cs="Calibri"/>
        <w:sz w:val="18"/>
        <w:szCs w:val="18"/>
      </w:rPr>
    </w:pPr>
    <w:r>
      <w:rPr>
        <w:rFonts w:ascii="Calibri" w:hAnsi="Calibri" w:eastAsia="Calibri" w:cs="Calibri"/>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D7F31">
    <w:pPr>
      <w:pStyle w:val="3"/>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D6B02">
    <w:pPr>
      <w:spacing w:line="169" w:lineRule="auto"/>
      <w:ind w:left="4578"/>
      <w:rPr>
        <w:rFonts w:ascii="Calibri" w:hAnsi="Calibri" w:eastAsia="Calibri" w:cs="Calibri"/>
        <w:sz w:val="18"/>
        <w:szCs w:val="18"/>
      </w:rPr>
    </w:pPr>
    <w:r>
      <w:rPr>
        <w:rFonts w:ascii="Calibri" w:hAnsi="Calibri" w:eastAsia="Calibri" w:cs="Calibri"/>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2A36D">
    <w:pPr>
      <w:pStyle w:val="3"/>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44990">
    <w:pPr>
      <w:spacing w:line="169" w:lineRule="auto"/>
      <w:ind w:left="4471"/>
      <w:rPr>
        <w:rFonts w:ascii="Calibri" w:hAnsi="Calibri" w:eastAsia="Calibri" w:cs="Calibri"/>
        <w:sz w:val="18"/>
        <w:szCs w:val="18"/>
      </w:rPr>
    </w:pPr>
    <w:r>
      <w:rPr>
        <w:rFonts w:ascii="Calibri" w:hAnsi="Calibri" w:eastAsia="Calibri" w:cs="Calibri"/>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F4730">
    <w:pPr>
      <w:spacing w:line="169" w:lineRule="auto"/>
      <w:ind w:left="5229"/>
      <w:rPr>
        <w:rFonts w:ascii="Calibri" w:hAnsi="Calibri" w:eastAsia="Calibri" w:cs="Calibri"/>
        <w:sz w:val="18"/>
        <w:szCs w:val="18"/>
      </w:rPr>
    </w:pPr>
    <w:r>
      <w:rPr>
        <w:rFonts w:ascii="Calibri" w:hAnsi="Calibri" w:eastAsia="Calibri" w:cs="Calibri"/>
        <w:spacing w:val="-8"/>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B0DB">
    <w:pPr>
      <w:spacing w:line="168" w:lineRule="auto"/>
      <w:ind w:left="4443"/>
      <w:rPr>
        <w:rFonts w:ascii="Calibri" w:hAnsi="Calibri" w:eastAsia="Calibri" w:cs="Calibri"/>
        <w:sz w:val="18"/>
        <w:szCs w:val="18"/>
      </w:rPr>
    </w:pPr>
    <w:r>
      <w:rPr>
        <w:rFonts w:ascii="Calibri" w:hAnsi="Calibri" w:eastAsia="Calibri" w:cs="Calibri"/>
        <w:spacing w:val="-8"/>
        <w:sz w:val="18"/>
        <w:szCs w:val="18"/>
      </w:rPr>
      <w:t>17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EB68">
    <w:pPr>
      <w:pStyle w:val="3"/>
      <w:spacing w:line="367" w:lineRule="auto"/>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64D12">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882C8">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E14A6">
    <w:pPr>
      <w:pStyle w:val="3"/>
      <w:spacing w:line="367" w:lineRule="auto"/>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5293">
    <w:pPr>
      <w:pStyle w:val="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65041">
    <w:pPr>
      <w:pStyle w:val="3"/>
      <w:spacing w:line="367" w:lineRule="auto"/>
    </w:pPr>
  </w:p>
  <w:p w14:paraId="7EA796A5">
    <w:pPr>
      <w:spacing w:before="59" w:line="219" w:lineRule="auto"/>
      <w:ind w:left="4831"/>
      <w:rPr>
        <w:rFonts w:ascii="宋体" w:hAnsi="宋体" w:eastAsia="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MzEwMThmMzAzMDA5Y2UxNWQyZWIyODc4MDIxNDUifQ=="/>
  </w:docVars>
  <w:rsids>
    <w:rsidRoot w:val="6B1A7CBD"/>
    <w:rsid w:val="137C66C7"/>
    <w:rsid w:val="25B4621D"/>
    <w:rsid w:val="30C848C7"/>
    <w:rsid w:val="31AE3364"/>
    <w:rsid w:val="359955FD"/>
    <w:rsid w:val="3FF17DA9"/>
    <w:rsid w:val="439B1856"/>
    <w:rsid w:val="44A900CD"/>
    <w:rsid w:val="55FB0993"/>
    <w:rsid w:val="578968FD"/>
    <w:rsid w:val="62F72BB3"/>
    <w:rsid w:val="68A70063"/>
    <w:rsid w:val="6B1A7CBD"/>
    <w:rsid w:val="71CE1338"/>
    <w:rsid w:val="71DA36AA"/>
    <w:rsid w:val="75473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文本1"/>
    <w:basedOn w:val="1"/>
    <w:next w:val="1"/>
    <w:qFormat/>
    <w:uiPriority w:val="0"/>
    <w:pPr>
      <w:tabs>
        <w:tab w:val="left" w:pos="567"/>
      </w:tabs>
      <w:spacing w:before="120" w:line="22" w:lineRule="atLeast"/>
    </w:pPr>
    <w:rPr>
      <w:rFonts w:ascii="宋体" w:hAnsi="宋体"/>
      <w:sz w:val="24"/>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15878</Words>
  <Characters>16211</Characters>
  <Lines>0</Lines>
  <Paragraphs>0</Paragraphs>
  <TotalTime>29</TotalTime>
  <ScaleCrop>false</ScaleCrop>
  <LinksUpToDate>false</LinksUpToDate>
  <CharactersWithSpaces>16810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2025-11-29T06:34:00Z</dcterms:created>
  <dc:creator>郑  颖</dc:creator>
  <cp:lastModifiedBy>郑  颖</cp:lastModifiedBy>
  <dcterms:modified xsi:type="dcterms:W3CDTF">2025-12-03T00:38:54Z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C0FA1D4281D04D27AA5C91923FB74E3C_11</vt:lpwstr>
  </property>
  <property fmtid="{D5CDD505-2E9C-101B-9397-08002B2CF9AE}" pid="4" name="KSOTemplateDocerSaveRecord">
    <vt:lpwstr>eyJoZGlkIjoiMGM2OWYwOWZhZjYyODIxZjFmMmVhYTRkYjYzZmFlYTQiLCJ1c2VySWQiOiI3Njc0OTIxMDYifQ==</vt:lpwstr>
  </property>
</Properties>
</file>